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8A5" w:rsidRDefault="00EF48A5" w:rsidP="00EF48A5">
      <w:pPr>
        <w:spacing w:after="0" w:line="240" w:lineRule="auto"/>
        <w:jc w:val="both"/>
        <w:rPr>
          <w:sz w:val="20"/>
          <w:szCs w:val="20"/>
        </w:rPr>
      </w:pPr>
      <w:proofErr w:type="spellStart"/>
      <w:r>
        <w:rPr>
          <w:sz w:val="20"/>
          <w:szCs w:val="20"/>
        </w:rPr>
        <w:t>Prot.n</w:t>
      </w:r>
      <w:proofErr w:type="spellEnd"/>
      <w:r>
        <w:rPr>
          <w:sz w:val="20"/>
          <w:szCs w:val="20"/>
        </w:rPr>
        <w:t xml:space="preserve"> 4541/</w:t>
      </w:r>
      <w:r>
        <w:rPr>
          <w:sz w:val="20"/>
          <w:szCs w:val="20"/>
        </w:rPr>
        <w:t>A00DGOSV</w:t>
      </w:r>
      <w:r>
        <w:rPr>
          <w:sz w:val="20"/>
          <w:szCs w:val="20"/>
        </w:rPr>
        <w:t xml:space="preserve">                                                                                                                    Roma, 27 Aprile 2016</w:t>
      </w:r>
    </w:p>
    <w:p w:rsidR="00EF48A5" w:rsidRDefault="00EF48A5" w:rsidP="00EE4589">
      <w:pPr>
        <w:spacing w:after="0" w:line="240" w:lineRule="auto"/>
        <w:jc w:val="right"/>
        <w:rPr>
          <w:sz w:val="20"/>
          <w:szCs w:val="20"/>
        </w:rPr>
      </w:pPr>
    </w:p>
    <w:p w:rsidR="00EE4589" w:rsidRPr="0076417D" w:rsidRDefault="00EE4589" w:rsidP="00EE4589">
      <w:pPr>
        <w:spacing w:after="0" w:line="240" w:lineRule="auto"/>
        <w:jc w:val="right"/>
        <w:rPr>
          <w:sz w:val="20"/>
          <w:szCs w:val="20"/>
        </w:rPr>
      </w:pPr>
      <w:r w:rsidRPr="0076417D">
        <w:rPr>
          <w:sz w:val="20"/>
          <w:szCs w:val="20"/>
        </w:rPr>
        <w:t>Ai Direttori Generali</w:t>
      </w:r>
    </w:p>
    <w:p w:rsidR="00EE4589" w:rsidRPr="0076417D" w:rsidRDefault="00EE4589" w:rsidP="00EE4589">
      <w:pPr>
        <w:spacing w:after="0" w:line="240" w:lineRule="auto"/>
        <w:jc w:val="right"/>
        <w:rPr>
          <w:sz w:val="20"/>
          <w:szCs w:val="20"/>
        </w:rPr>
      </w:pPr>
      <w:r w:rsidRPr="0076417D">
        <w:rPr>
          <w:sz w:val="20"/>
          <w:szCs w:val="20"/>
        </w:rPr>
        <w:t xml:space="preserve">degli </w:t>
      </w:r>
      <w:r w:rsidR="0060776A">
        <w:rPr>
          <w:sz w:val="20"/>
          <w:szCs w:val="20"/>
        </w:rPr>
        <w:t>Uffici</w:t>
      </w:r>
      <w:r w:rsidRPr="0076417D">
        <w:rPr>
          <w:sz w:val="20"/>
          <w:szCs w:val="20"/>
        </w:rPr>
        <w:t xml:space="preserve"> Scolastici Regionali </w:t>
      </w:r>
    </w:p>
    <w:p w:rsidR="00EE4589" w:rsidRPr="0076417D" w:rsidRDefault="00EE4589" w:rsidP="00EE4589">
      <w:pPr>
        <w:spacing w:after="0" w:line="240" w:lineRule="auto"/>
        <w:jc w:val="right"/>
        <w:rPr>
          <w:sz w:val="20"/>
          <w:szCs w:val="20"/>
          <w:u w:val="single"/>
        </w:rPr>
      </w:pPr>
      <w:r w:rsidRPr="0076417D">
        <w:rPr>
          <w:sz w:val="20"/>
          <w:szCs w:val="20"/>
          <w:u w:val="single"/>
        </w:rPr>
        <w:t>LORO SEDI</w:t>
      </w:r>
    </w:p>
    <w:p w:rsidR="00EE4589" w:rsidRDefault="00EE4589" w:rsidP="00EE4589">
      <w:pPr>
        <w:spacing w:after="0" w:line="240" w:lineRule="auto"/>
        <w:jc w:val="right"/>
        <w:rPr>
          <w:sz w:val="20"/>
          <w:szCs w:val="20"/>
        </w:rPr>
      </w:pPr>
    </w:p>
    <w:p w:rsidR="00EE4589" w:rsidRPr="0076417D" w:rsidRDefault="00EE4589" w:rsidP="00EE4589">
      <w:pPr>
        <w:spacing w:after="0" w:line="240" w:lineRule="auto"/>
        <w:jc w:val="right"/>
        <w:rPr>
          <w:sz w:val="20"/>
          <w:szCs w:val="20"/>
        </w:rPr>
      </w:pPr>
      <w:r w:rsidRPr="0076417D">
        <w:rPr>
          <w:sz w:val="20"/>
          <w:szCs w:val="20"/>
        </w:rPr>
        <w:t xml:space="preserve">Ai Dirigenti preposti </w:t>
      </w:r>
    </w:p>
    <w:p w:rsidR="00EE4589" w:rsidRPr="0076417D" w:rsidRDefault="00EE4589" w:rsidP="00EE4589">
      <w:pPr>
        <w:spacing w:after="0" w:line="240" w:lineRule="auto"/>
        <w:jc w:val="right"/>
        <w:rPr>
          <w:sz w:val="20"/>
          <w:szCs w:val="20"/>
        </w:rPr>
      </w:pPr>
      <w:r w:rsidRPr="0076417D">
        <w:rPr>
          <w:sz w:val="20"/>
          <w:szCs w:val="20"/>
        </w:rPr>
        <w:t xml:space="preserve">agli Uffici Scolastici Regionali </w:t>
      </w:r>
    </w:p>
    <w:p w:rsidR="00EE4589" w:rsidRPr="0076417D" w:rsidRDefault="00EE4589" w:rsidP="00EE4589">
      <w:pPr>
        <w:spacing w:after="0" w:line="240" w:lineRule="auto"/>
        <w:jc w:val="right"/>
        <w:rPr>
          <w:sz w:val="20"/>
          <w:szCs w:val="20"/>
        </w:rPr>
      </w:pPr>
      <w:r w:rsidRPr="0076417D">
        <w:rPr>
          <w:sz w:val="20"/>
          <w:szCs w:val="20"/>
        </w:rPr>
        <w:t xml:space="preserve">per la Basilicata </w:t>
      </w:r>
    </w:p>
    <w:p w:rsidR="00EE4589" w:rsidRPr="0076417D" w:rsidRDefault="00EE4589" w:rsidP="00EE4589">
      <w:pPr>
        <w:spacing w:after="0" w:line="240" w:lineRule="auto"/>
        <w:jc w:val="right"/>
        <w:rPr>
          <w:sz w:val="20"/>
          <w:szCs w:val="20"/>
        </w:rPr>
      </w:pPr>
      <w:r w:rsidRPr="0076417D">
        <w:rPr>
          <w:sz w:val="20"/>
          <w:szCs w:val="20"/>
        </w:rPr>
        <w:t>per il Friuli Venezia Giulia</w:t>
      </w:r>
    </w:p>
    <w:p w:rsidR="00EE4589" w:rsidRPr="0076417D" w:rsidRDefault="00EE4589" w:rsidP="00EE4589">
      <w:pPr>
        <w:spacing w:after="0" w:line="240" w:lineRule="auto"/>
        <w:jc w:val="right"/>
        <w:rPr>
          <w:sz w:val="20"/>
          <w:szCs w:val="20"/>
        </w:rPr>
      </w:pPr>
      <w:r w:rsidRPr="0076417D">
        <w:rPr>
          <w:sz w:val="20"/>
          <w:szCs w:val="20"/>
        </w:rPr>
        <w:t xml:space="preserve">per il Molise </w:t>
      </w:r>
    </w:p>
    <w:p w:rsidR="00EE4589" w:rsidRPr="0076417D" w:rsidRDefault="00EE4589" w:rsidP="00EE4589">
      <w:pPr>
        <w:spacing w:after="0" w:line="240" w:lineRule="auto"/>
        <w:jc w:val="right"/>
        <w:rPr>
          <w:sz w:val="20"/>
          <w:szCs w:val="20"/>
        </w:rPr>
      </w:pPr>
      <w:r w:rsidRPr="0076417D">
        <w:rPr>
          <w:sz w:val="20"/>
          <w:szCs w:val="20"/>
        </w:rPr>
        <w:t>per l’Umbria</w:t>
      </w:r>
    </w:p>
    <w:p w:rsidR="00EE4589" w:rsidRPr="0076417D" w:rsidRDefault="00EE4589" w:rsidP="00EE4589">
      <w:pPr>
        <w:spacing w:after="0" w:line="240" w:lineRule="auto"/>
        <w:jc w:val="right"/>
        <w:rPr>
          <w:sz w:val="20"/>
          <w:szCs w:val="20"/>
        </w:rPr>
      </w:pPr>
    </w:p>
    <w:p w:rsidR="00EE4589" w:rsidRPr="0076417D" w:rsidRDefault="00EE4589" w:rsidP="00EE4589">
      <w:pPr>
        <w:spacing w:after="0" w:line="240" w:lineRule="auto"/>
        <w:jc w:val="right"/>
        <w:rPr>
          <w:sz w:val="20"/>
          <w:szCs w:val="20"/>
        </w:rPr>
      </w:pPr>
      <w:r w:rsidRPr="0076417D">
        <w:rPr>
          <w:sz w:val="20"/>
          <w:szCs w:val="20"/>
        </w:rPr>
        <w:t>Al Sovrintendente Scolastico per</w:t>
      </w:r>
    </w:p>
    <w:p w:rsidR="00EE4589" w:rsidRPr="0076417D" w:rsidRDefault="00EE4589" w:rsidP="00EE4589">
      <w:pPr>
        <w:spacing w:after="0" w:line="240" w:lineRule="auto"/>
        <w:jc w:val="right"/>
        <w:rPr>
          <w:sz w:val="20"/>
          <w:szCs w:val="20"/>
        </w:rPr>
      </w:pPr>
      <w:r w:rsidRPr="0076417D">
        <w:rPr>
          <w:sz w:val="20"/>
          <w:szCs w:val="20"/>
        </w:rPr>
        <w:t xml:space="preserve">la </w:t>
      </w:r>
      <w:r>
        <w:rPr>
          <w:sz w:val="20"/>
          <w:szCs w:val="20"/>
        </w:rPr>
        <w:t>P</w:t>
      </w:r>
      <w:r w:rsidRPr="0076417D">
        <w:rPr>
          <w:sz w:val="20"/>
          <w:szCs w:val="20"/>
        </w:rPr>
        <w:t xml:space="preserve">rovincia Autonoma di Trento </w:t>
      </w:r>
    </w:p>
    <w:p w:rsidR="00EE4589" w:rsidRDefault="00EE4589" w:rsidP="00EE4589">
      <w:pPr>
        <w:spacing w:after="0" w:line="240" w:lineRule="auto"/>
        <w:jc w:val="right"/>
        <w:rPr>
          <w:sz w:val="20"/>
          <w:szCs w:val="20"/>
        </w:rPr>
      </w:pPr>
    </w:p>
    <w:p w:rsidR="00EE4589" w:rsidRPr="0076417D" w:rsidRDefault="00EE4589" w:rsidP="00EE4589">
      <w:pPr>
        <w:spacing w:after="0" w:line="240" w:lineRule="auto"/>
        <w:jc w:val="right"/>
        <w:rPr>
          <w:sz w:val="20"/>
          <w:szCs w:val="20"/>
        </w:rPr>
      </w:pPr>
      <w:r w:rsidRPr="0076417D">
        <w:rPr>
          <w:sz w:val="20"/>
          <w:szCs w:val="20"/>
        </w:rPr>
        <w:t>Al Sovrintendente Scolastico per</w:t>
      </w:r>
    </w:p>
    <w:p w:rsidR="00EE4589" w:rsidRPr="0076417D" w:rsidRDefault="00EE4589" w:rsidP="00EE4589">
      <w:pPr>
        <w:spacing w:after="0" w:line="240" w:lineRule="auto"/>
        <w:jc w:val="right"/>
        <w:rPr>
          <w:sz w:val="20"/>
          <w:szCs w:val="20"/>
        </w:rPr>
      </w:pPr>
      <w:r w:rsidRPr="0076417D">
        <w:rPr>
          <w:sz w:val="20"/>
          <w:szCs w:val="20"/>
        </w:rPr>
        <w:t xml:space="preserve">la </w:t>
      </w:r>
      <w:r>
        <w:rPr>
          <w:sz w:val="20"/>
          <w:szCs w:val="20"/>
        </w:rPr>
        <w:t>P</w:t>
      </w:r>
      <w:r w:rsidRPr="0076417D">
        <w:rPr>
          <w:sz w:val="20"/>
          <w:szCs w:val="20"/>
        </w:rPr>
        <w:t xml:space="preserve">rovincia Autonoma di Bolzano </w:t>
      </w:r>
    </w:p>
    <w:p w:rsidR="00EE4589" w:rsidRDefault="00EE4589" w:rsidP="00EE4589">
      <w:pPr>
        <w:spacing w:after="0" w:line="240" w:lineRule="auto"/>
        <w:jc w:val="right"/>
        <w:rPr>
          <w:sz w:val="20"/>
          <w:szCs w:val="20"/>
        </w:rPr>
      </w:pPr>
    </w:p>
    <w:p w:rsidR="00EE4589" w:rsidRPr="0076417D" w:rsidRDefault="00EE4589" w:rsidP="00EE4589">
      <w:pPr>
        <w:spacing w:after="0" w:line="240" w:lineRule="auto"/>
        <w:jc w:val="right"/>
        <w:rPr>
          <w:sz w:val="20"/>
          <w:szCs w:val="20"/>
        </w:rPr>
      </w:pPr>
      <w:r w:rsidRPr="0076417D">
        <w:rPr>
          <w:sz w:val="20"/>
          <w:szCs w:val="20"/>
        </w:rPr>
        <w:t xml:space="preserve">Al Sovrintendente agli Studi </w:t>
      </w:r>
    </w:p>
    <w:p w:rsidR="00EE4589" w:rsidRPr="0076417D" w:rsidRDefault="00EE4589" w:rsidP="00EE4589">
      <w:pPr>
        <w:spacing w:after="0" w:line="240" w:lineRule="auto"/>
        <w:jc w:val="right"/>
        <w:rPr>
          <w:sz w:val="20"/>
          <w:szCs w:val="20"/>
        </w:rPr>
      </w:pPr>
      <w:r>
        <w:rPr>
          <w:sz w:val="20"/>
          <w:szCs w:val="20"/>
        </w:rPr>
        <w:t>per la R</w:t>
      </w:r>
      <w:r w:rsidRPr="0076417D">
        <w:rPr>
          <w:sz w:val="20"/>
          <w:szCs w:val="20"/>
        </w:rPr>
        <w:t>egione Autonoma  della Valle d’Aosta</w:t>
      </w:r>
    </w:p>
    <w:p w:rsidR="00EE4589" w:rsidRPr="0076417D" w:rsidRDefault="00EE4589" w:rsidP="00EE4589">
      <w:pPr>
        <w:spacing w:after="0" w:line="240" w:lineRule="auto"/>
        <w:jc w:val="right"/>
        <w:rPr>
          <w:sz w:val="20"/>
          <w:szCs w:val="20"/>
          <w:u w:val="single"/>
        </w:rPr>
      </w:pPr>
      <w:r w:rsidRPr="0076417D">
        <w:rPr>
          <w:sz w:val="20"/>
          <w:szCs w:val="20"/>
          <w:u w:val="single"/>
        </w:rPr>
        <w:t>LORO SEDI</w:t>
      </w:r>
    </w:p>
    <w:p w:rsidR="00EE4589" w:rsidRPr="0076417D" w:rsidRDefault="00EE4589" w:rsidP="00EE4589">
      <w:pPr>
        <w:spacing w:after="0" w:line="240" w:lineRule="auto"/>
        <w:jc w:val="right"/>
        <w:rPr>
          <w:sz w:val="20"/>
          <w:szCs w:val="20"/>
        </w:rPr>
      </w:pPr>
    </w:p>
    <w:p w:rsidR="00C76C28" w:rsidRDefault="00EE4589" w:rsidP="00EE4589">
      <w:pPr>
        <w:spacing w:after="0" w:line="240" w:lineRule="auto"/>
        <w:jc w:val="right"/>
        <w:rPr>
          <w:sz w:val="20"/>
          <w:szCs w:val="20"/>
        </w:rPr>
      </w:pPr>
      <w:r w:rsidRPr="0076417D">
        <w:rPr>
          <w:sz w:val="20"/>
          <w:szCs w:val="20"/>
        </w:rPr>
        <w:t xml:space="preserve">Al Presidente </w:t>
      </w:r>
    </w:p>
    <w:p w:rsidR="00EE4589" w:rsidRPr="0076417D" w:rsidRDefault="00EE4589" w:rsidP="00EE4589">
      <w:pPr>
        <w:spacing w:after="0" w:line="240" w:lineRule="auto"/>
        <w:jc w:val="right"/>
        <w:rPr>
          <w:sz w:val="20"/>
          <w:szCs w:val="20"/>
        </w:rPr>
      </w:pPr>
      <w:r w:rsidRPr="0076417D">
        <w:rPr>
          <w:sz w:val="20"/>
          <w:szCs w:val="20"/>
        </w:rPr>
        <w:t>dell’INDIRE</w:t>
      </w:r>
    </w:p>
    <w:p w:rsidR="00EE4589" w:rsidRPr="00C76C28" w:rsidRDefault="00C76C28" w:rsidP="00EE4589">
      <w:pPr>
        <w:spacing w:after="0" w:line="240" w:lineRule="auto"/>
        <w:jc w:val="right"/>
        <w:rPr>
          <w:sz w:val="20"/>
          <w:szCs w:val="20"/>
          <w:u w:val="single"/>
        </w:rPr>
      </w:pPr>
      <w:r w:rsidRPr="00C76C28">
        <w:rPr>
          <w:sz w:val="20"/>
          <w:szCs w:val="20"/>
          <w:u w:val="single"/>
        </w:rPr>
        <w:t>FIRENZE</w:t>
      </w:r>
    </w:p>
    <w:p w:rsidR="00C76C28" w:rsidRDefault="00C76C28" w:rsidP="00EE4589">
      <w:pPr>
        <w:spacing w:after="0" w:line="240" w:lineRule="auto"/>
        <w:jc w:val="right"/>
        <w:rPr>
          <w:sz w:val="20"/>
          <w:szCs w:val="20"/>
        </w:rPr>
      </w:pPr>
    </w:p>
    <w:p w:rsidR="00EE4589" w:rsidRPr="0076417D" w:rsidRDefault="00EE4589" w:rsidP="00EE4589">
      <w:pPr>
        <w:spacing w:after="0" w:line="240" w:lineRule="auto"/>
        <w:jc w:val="right"/>
        <w:rPr>
          <w:sz w:val="20"/>
          <w:szCs w:val="20"/>
        </w:rPr>
      </w:pPr>
      <w:r w:rsidRPr="0076417D">
        <w:rPr>
          <w:sz w:val="20"/>
          <w:szCs w:val="20"/>
        </w:rPr>
        <w:t>Ai Dirigenti scolastici dei CPIA</w:t>
      </w:r>
    </w:p>
    <w:p w:rsidR="00EE4589" w:rsidRPr="0076417D" w:rsidRDefault="005A1EFF" w:rsidP="00EE4589">
      <w:pPr>
        <w:spacing w:after="0" w:line="240" w:lineRule="auto"/>
        <w:jc w:val="right"/>
        <w:rPr>
          <w:sz w:val="20"/>
          <w:szCs w:val="20"/>
        </w:rPr>
      </w:pPr>
      <w:r>
        <w:rPr>
          <w:sz w:val="20"/>
          <w:szCs w:val="20"/>
        </w:rPr>
        <w:t>u</w:t>
      </w:r>
      <w:r w:rsidR="00EE4589" w:rsidRPr="0076417D">
        <w:rPr>
          <w:sz w:val="20"/>
          <w:szCs w:val="20"/>
        </w:rPr>
        <w:t xml:space="preserve">nità </w:t>
      </w:r>
      <w:r w:rsidR="00BF7C8C">
        <w:rPr>
          <w:sz w:val="20"/>
          <w:szCs w:val="20"/>
        </w:rPr>
        <w:t>amministrativa e unità</w:t>
      </w:r>
      <w:r w:rsidR="00EE4589" w:rsidRPr="0076417D">
        <w:rPr>
          <w:sz w:val="20"/>
          <w:szCs w:val="20"/>
        </w:rPr>
        <w:t xml:space="preserve"> didattica</w:t>
      </w:r>
    </w:p>
    <w:p w:rsidR="00EE4589" w:rsidRPr="0076417D" w:rsidRDefault="00EE4589" w:rsidP="00EE4589">
      <w:pPr>
        <w:spacing w:after="0" w:line="240" w:lineRule="auto"/>
        <w:jc w:val="right"/>
        <w:rPr>
          <w:sz w:val="20"/>
          <w:szCs w:val="20"/>
        </w:rPr>
      </w:pPr>
      <w:r w:rsidRPr="0076417D">
        <w:rPr>
          <w:sz w:val="20"/>
          <w:szCs w:val="20"/>
        </w:rPr>
        <w:t>per il tramite degli UU</w:t>
      </w:r>
      <w:r w:rsidR="005A1EFF">
        <w:rPr>
          <w:sz w:val="20"/>
          <w:szCs w:val="20"/>
        </w:rPr>
        <w:t>.</w:t>
      </w:r>
      <w:r w:rsidRPr="0076417D">
        <w:rPr>
          <w:sz w:val="20"/>
          <w:szCs w:val="20"/>
        </w:rPr>
        <w:t>SS</w:t>
      </w:r>
      <w:r w:rsidR="005A1EFF">
        <w:rPr>
          <w:sz w:val="20"/>
          <w:szCs w:val="20"/>
        </w:rPr>
        <w:t>.</w:t>
      </w:r>
      <w:r w:rsidRPr="0076417D">
        <w:rPr>
          <w:sz w:val="20"/>
          <w:szCs w:val="20"/>
        </w:rPr>
        <w:t>RR</w:t>
      </w:r>
      <w:r w:rsidR="005A1EFF">
        <w:rPr>
          <w:sz w:val="20"/>
          <w:szCs w:val="20"/>
        </w:rPr>
        <w:t>.</w:t>
      </w:r>
    </w:p>
    <w:p w:rsidR="00EE4589" w:rsidRPr="0076417D" w:rsidRDefault="00EE4589" w:rsidP="00EE4589">
      <w:pPr>
        <w:spacing w:after="0" w:line="240" w:lineRule="auto"/>
        <w:jc w:val="right"/>
        <w:rPr>
          <w:sz w:val="20"/>
          <w:szCs w:val="20"/>
        </w:rPr>
      </w:pPr>
    </w:p>
    <w:p w:rsidR="00EE4589" w:rsidRPr="0076417D" w:rsidRDefault="00EE4589" w:rsidP="00EE4589">
      <w:pPr>
        <w:spacing w:after="0" w:line="240" w:lineRule="auto"/>
        <w:jc w:val="right"/>
        <w:rPr>
          <w:sz w:val="20"/>
          <w:szCs w:val="20"/>
        </w:rPr>
      </w:pPr>
      <w:r w:rsidRPr="00EE4589">
        <w:rPr>
          <w:sz w:val="20"/>
          <w:szCs w:val="20"/>
        </w:rPr>
        <w:t xml:space="preserve">e, p.c.    </w:t>
      </w:r>
      <w:r w:rsidRPr="00EE4589">
        <w:rPr>
          <w:sz w:val="20"/>
          <w:szCs w:val="20"/>
        </w:rPr>
        <w:tab/>
      </w:r>
      <w:r w:rsidRPr="00EE4589">
        <w:rPr>
          <w:sz w:val="20"/>
          <w:szCs w:val="20"/>
        </w:rPr>
        <w:tab/>
        <w:t xml:space="preserve">        </w:t>
      </w:r>
      <w:r w:rsidRPr="0076417D">
        <w:rPr>
          <w:sz w:val="20"/>
          <w:szCs w:val="20"/>
        </w:rPr>
        <w:t>Al Sottosegretario di Stato</w:t>
      </w:r>
    </w:p>
    <w:p w:rsidR="00EE4589" w:rsidRPr="0076417D" w:rsidRDefault="00EE4589" w:rsidP="00EE4589">
      <w:pPr>
        <w:spacing w:after="0" w:line="240" w:lineRule="auto"/>
        <w:jc w:val="right"/>
        <w:rPr>
          <w:sz w:val="20"/>
          <w:szCs w:val="20"/>
        </w:rPr>
      </w:pPr>
      <w:proofErr w:type="spellStart"/>
      <w:r w:rsidRPr="0076417D">
        <w:rPr>
          <w:sz w:val="20"/>
          <w:szCs w:val="20"/>
        </w:rPr>
        <w:t>On.le</w:t>
      </w:r>
      <w:proofErr w:type="spellEnd"/>
      <w:r w:rsidRPr="0076417D">
        <w:rPr>
          <w:sz w:val="20"/>
          <w:szCs w:val="20"/>
        </w:rPr>
        <w:t xml:space="preserve"> Gabriele </w:t>
      </w:r>
      <w:proofErr w:type="spellStart"/>
      <w:r w:rsidRPr="0076417D">
        <w:rPr>
          <w:sz w:val="20"/>
          <w:szCs w:val="20"/>
        </w:rPr>
        <w:t>Toccafondi</w:t>
      </w:r>
      <w:proofErr w:type="spellEnd"/>
    </w:p>
    <w:p w:rsidR="00EE4589" w:rsidRPr="0076417D" w:rsidRDefault="00EE4589" w:rsidP="00EE4589">
      <w:pPr>
        <w:spacing w:after="0" w:line="240" w:lineRule="auto"/>
        <w:jc w:val="right"/>
        <w:rPr>
          <w:sz w:val="20"/>
          <w:szCs w:val="20"/>
          <w:u w:val="single"/>
        </w:rPr>
      </w:pPr>
      <w:r w:rsidRPr="0076417D">
        <w:rPr>
          <w:sz w:val="20"/>
          <w:szCs w:val="20"/>
          <w:u w:val="single"/>
        </w:rPr>
        <w:t>SEDE</w:t>
      </w:r>
    </w:p>
    <w:p w:rsidR="00EE4589" w:rsidRPr="0076417D" w:rsidRDefault="00EE4589" w:rsidP="00EE4589">
      <w:pPr>
        <w:spacing w:after="0" w:line="240" w:lineRule="auto"/>
        <w:jc w:val="right"/>
        <w:rPr>
          <w:sz w:val="20"/>
          <w:szCs w:val="20"/>
        </w:rPr>
      </w:pPr>
    </w:p>
    <w:p w:rsidR="00EE4589" w:rsidRPr="0076417D" w:rsidRDefault="00EE4589" w:rsidP="00EE4589">
      <w:pPr>
        <w:spacing w:after="0" w:line="240" w:lineRule="auto"/>
        <w:jc w:val="right"/>
        <w:rPr>
          <w:sz w:val="20"/>
          <w:szCs w:val="20"/>
        </w:rPr>
      </w:pPr>
      <w:r w:rsidRPr="0076417D">
        <w:rPr>
          <w:sz w:val="20"/>
          <w:szCs w:val="20"/>
        </w:rPr>
        <w:t xml:space="preserve">Al Dipartimento per il sistema educativo </w:t>
      </w:r>
    </w:p>
    <w:p w:rsidR="00EE4589" w:rsidRPr="0076417D" w:rsidRDefault="00EE4589" w:rsidP="00EE4589">
      <w:pPr>
        <w:spacing w:after="0" w:line="240" w:lineRule="auto"/>
        <w:jc w:val="right"/>
        <w:rPr>
          <w:sz w:val="20"/>
          <w:szCs w:val="20"/>
        </w:rPr>
      </w:pPr>
      <w:r w:rsidRPr="0076417D">
        <w:rPr>
          <w:sz w:val="20"/>
          <w:szCs w:val="20"/>
        </w:rPr>
        <w:t>di istruzione e formazione</w:t>
      </w:r>
    </w:p>
    <w:p w:rsidR="00EE4589" w:rsidRPr="0076417D" w:rsidRDefault="00EE4589" w:rsidP="00EE4589">
      <w:pPr>
        <w:spacing w:after="0" w:line="240" w:lineRule="auto"/>
        <w:jc w:val="right"/>
        <w:rPr>
          <w:sz w:val="20"/>
          <w:szCs w:val="20"/>
          <w:u w:val="single"/>
        </w:rPr>
      </w:pPr>
      <w:r w:rsidRPr="0076417D">
        <w:rPr>
          <w:sz w:val="20"/>
          <w:szCs w:val="20"/>
          <w:u w:val="single"/>
        </w:rPr>
        <w:t>SEDE</w:t>
      </w:r>
    </w:p>
    <w:p w:rsidR="00EE4589" w:rsidRPr="0076417D" w:rsidRDefault="00EE4589" w:rsidP="00EE4589">
      <w:pPr>
        <w:spacing w:after="0" w:line="240" w:lineRule="auto"/>
        <w:jc w:val="right"/>
        <w:rPr>
          <w:sz w:val="20"/>
          <w:szCs w:val="20"/>
        </w:rPr>
      </w:pPr>
    </w:p>
    <w:p w:rsidR="00EF48A5" w:rsidRDefault="00EF48A5" w:rsidP="00EE4589">
      <w:pPr>
        <w:pStyle w:val="Titolo"/>
        <w:spacing w:line="360" w:lineRule="auto"/>
        <w:jc w:val="both"/>
        <w:rPr>
          <w:rFonts w:ascii="Calibri" w:eastAsia="Calibri" w:hAnsi="Calibri"/>
          <w:bCs w:val="0"/>
          <w:sz w:val="22"/>
          <w:szCs w:val="22"/>
          <w:lang w:eastAsia="en-US"/>
        </w:rPr>
      </w:pPr>
    </w:p>
    <w:p w:rsidR="00EE4589" w:rsidRDefault="00EE4589" w:rsidP="00EE4589">
      <w:pPr>
        <w:pStyle w:val="Titolo"/>
        <w:spacing w:line="360" w:lineRule="auto"/>
        <w:jc w:val="both"/>
        <w:rPr>
          <w:rFonts w:ascii="Calibri" w:eastAsia="Calibri" w:hAnsi="Calibri"/>
          <w:bCs w:val="0"/>
          <w:sz w:val="22"/>
          <w:szCs w:val="22"/>
          <w:lang w:eastAsia="en-US"/>
        </w:rPr>
      </w:pPr>
      <w:r w:rsidRPr="00EE4589">
        <w:rPr>
          <w:rFonts w:ascii="Calibri" w:eastAsia="Calibri" w:hAnsi="Calibri"/>
          <w:bCs w:val="0"/>
          <w:sz w:val="22"/>
          <w:szCs w:val="22"/>
          <w:lang w:eastAsia="en-US"/>
        </w:rPr>
        <w:t>Oggetto: CPIA: Indicazioni operative per lo svolgimento  delle “attività” e del “monitoraggio” di cui all’art.26 del DM 435/15</w:t>
      </w:r>
      <w:r>
        <w:rPr>
          <w:rFonts w:ascii="Calibri" w:eastAsia="Calibri" w:hAnsi="Calibri"/>
          <w:bCs w:val="0"/>
          <w:sz w:val="22"/>
          <w:szCs w:val="22"/>
          <w:lang w:eastAsia="en-US"/>
        </w:rPr>
        <w:t>.</w:t>
      </w:r>
    </w:p>
    <w:p w:rsidR="00EF48A5" w:rsidRDefault="00EF48A5" w:rsidP="00EE4589">
      <w:pPr>
        <w:pStyle w:val="Titolo"/>
        <w:spacing w:line="360" w:lineRule="auto"/>
        <w:jc w:val="both"/>
        <w:rPr>
          <w:rFonts w:ascii="Calibri" w:eastAsia="Calibri" w:hAnsi="Calibri"/>
          <w:bCs w:val="0"/>
          <w:sz w:val="22"/>
          <w:szCs w:val="22"/>
          <w:lang w:eastAsia="en-US"/>
        </w:rPr>
      </w:pPr>
    </w:p>
    <w:p w:rsidR="00EE4589" w:rsidRDefault="00EE4589" w:rsidP="00EE4589">
      <w:pPr>
        <w:autoSpaceDE w:val="0"/>
        <w:autoSpaceDN w:val="0"/>
        <w:adjustRightInd w:val="0"/>
        <w:spacing w:after="0" w:line="360" w:lineRule="auto"/>
        <w:ind w:firstLine="708"/>
        <w:jc w:val="both"/>
      </w:pPr>
      <w:r w:rsidRPr="001E5E30">
        <w:lastRenderedPageBreak/>
        <w:t xml:space="preserve">Per sostenere e favorire la messa a regime dei nuovi assetti organizzativi e didattici </w:t>
      </w:r>
      <w:r>
        <w:t xml:space="preserve">dei percorsi di istruzione degli adulti, disposti dal DPR 263/12 e </w:t>
      </w:r>
      <w:r w:rsidRPr="001E5E30">
        <w:t xml:space="preserve">disciplinati dalle Linee guida </w:t>
      </w:r>
      <w:r>
        <w:t xml:space="preserve">adottate con il DI 12 marzo 2015, e dare attuazione alle misure di sistema di cui all’art. 11, comma 10 del citato DPR 263/12,  sono stati assegnati ai CPIA 1,8 MEURO, ai sensi dell’art. 26 del DM 435 del 16 giugno 2015. </w:t>
      </w:r>
    </w:p>
    <w:p w:rsidR="00EE4589" w:rsidRDefault="00EE4589" w:rsidP="00EE4589">
      <w:pPr>
        <w:autoSpaceDE w:val="0"/>
        <w:autoSpaceDN w:val="0"/>
        <w:adjustRightInd w:val="0"/>
        <w:spacing w:after="0" w:line="360" w:lineRule="auto"/>
        <w:jc w:val="both"/>
      </w:pPr>
    </w:p>
    <w:p w:rsidR="00EE4589" w:rsidRDefault="00EE4589" w:rsidP="00EE4589">
      <w:pPr>
        <w:autoSpaceDE w:val="0"/>
        <w:autoSpaceDN w:val="0"/>
        <w:adjustRightInd w:val="0"/>
        <w:spacing w:after="0" w:line="360" w:lineRule="auto"/>
        <w:ind w:firstLine="708"/>
        <w:jc w:val="both"/>
      </w:pPr>
      <w:r>
        <w:t xml:space="preserve">Con il </w:t>
      </w:r>
      <w:proofErr w:type="spellStart"/>
      <w:r>
        <w:t>d.d</w:t>
      </w:r>
      <w:proofErr w:type="spellEnd"/>
      <w:r>
        <w:t xml:space="preserve">. 1250 del 20 novembre 2015, trasmesso  alle SS.LL. con nota n. 842 del 28 gennaio u.s.,  è stato </w:t>
      </w:r>
      <w:r w:rsidRPr="001E5E30">
        <w:t>individua</w:t>
      </w:r>
      <w:r>
        <w:t>to</w:t>
      </w:r>
      <w:r w:rsidRPr="001E5E30">
        <w:t xml:space="preserve"> il riparto delle somme da assegnare ai </w:t>
      </w:r>
      <w:r>
        <w:t xml:space="preserve">CPIA sulla base dei criteri definiti al comma 3 del citato DM 435/15 e sono state definite </w:t>
      </w:r>
      <w:r w:rsidRPr="001E5E30">
        <w:t xml:space="preserve">le specifiche tecniche delle </w:t>
      </w:r>
      <w:r>
        <w:t>“</w:t>
      </w:r>
      <w:r w:rsidRPr="001E5E30">
        <w:t>attività</w:t>
      </w:r>
      <w:r>
        <w:t>”</w:t>
      </w:r>
      <w:r w:rsidRPr="001E5E30">
        <w:t xml:space="preserve"> e degli </w:t>
      </w:r>
      <w:r>
        <w:t xml:space="preserve">“interventi” in materia di istruzione degli adulti, </w:t>
      </w:r>
      <w:r w:rsidRPr="001E5E30">
        <w:t>di cui al</w:t>
      </w:r>
      <w:r>
        <w:t xml:space="preserve">le lettere </w:t>
      </w:r>
      <w:r w:rsidRPr="001E5E30">
        <w:t xml:space="preserve">a) e b) </w:t>
      </w:r>
      <w:r>
        <w:t>del citato art. 26 del  DM 435/15.</w:t>
      </w:r>
    </w:p>
    <w:p w:rsidR="00EE4589" w:rsidRDefault="00EE4589" w:rsidP="00EE4589">
      <w:pPr>
        <w:autoSpaceDE w:val="0"/>
        <w:autoSpaceDN w:val="0"/>
        <w:adjustRightInd w:val="0"/>
        <w:spacing w:after="0" w:line="360" w:lineRule="auto"/>
        <w:jc w:val="both"/>
      </w:pPr>
      <w:r>
        <w:t xml:space="preserve"> </w:t>
      </w:r>
    </w:p>
    <w:p w:rsidR="00EE4589" w:rsidRDefault="00EE4589" w:rsidP="00EE4589">
      <w:pPr>
        <w:autoSpaceDE w:val="0"/>
        <w:autoSpaceDN w:val="0"/>
        <w:adjustRightInd w:val="0"/>
        <w:spacing w:after="0" w:line="360" w:lineRule="auto"/>
        <w:ind w:firstLine="708"/>
        <w:jc w:val="both"/>
      </w:pPr>
      <w:r>
        <w:t xml:space="preserve">Al fine di assicurare una programmazione efficace delle “attività” e degli “interventi”, una gestione ottimale delle risorse, nonché un quadro di riferimento unitario ed omogeneo capace comunque di valorizzare la specificità delle esperienze dei territori tenendo conto delle nuove disposizioni in materia di istruzione dettate dalla L.107/2015 “Buona scuola”,  si è ritenuto opportuno avviare un’organica collaborazione ed un coinvolgimento attivo degli Uffici in indirizzo, in continuità con l’esperienza già realizzata lo scoro anno scolastico con il piano PAIDEIA. </w:t>
      </w:r>
    </w:p>
    <w:p w:rsidR="00EE4589" w:rsidRDefault="00EE4589" w:rsidP="00EE4589">
      <w:pPr>
        <w:autoSpaceDE w:val="0"/>
        <w:autoSpaceDN w:val="0"/>
        <w:adjustRightInd w:val="0"/>
        <w:spacing w:after="0" w:line="360" w:lineRule="auto"/>
        <w:jc w:val="both"/>
      </w:pPr>
    </w:p>
    <w:p w:rsidR="00EE4589" w:rsidRPr="00EE4589" w:rsidRDefault="00EE4589" w:rsidP="00EE4589">
      <w:pPr>
        <w:autoSpaceDE w:val="0"/>
        <w:autoSpaceDN w:val="0"/>
        <w:adjustRightInd w:val="0"/>
        <w:spacing w:after="0" w:line="360" w:lineRule="auto"/>
        <w:ind w:firstLine="708"/>
        <w:jc w:val="both"/>
      </w:pPr>
      <w:r>
        <w:t xml:space="preserve">Pertanto, con </w:t>
      </w:r>
      <w:proofErr w:type="spellStart"/>
      <w:r>
        <w:t>d.d</w:t>
      </w:r>
      <w:proofErr w:type="spellEnd"/>
      <w:r>
        <w:t>. n. 109 del  25 febbraio 2016, trasmesso alle SS.LL con nota n.2206 di pari data,  è stato aggiornato e ricostituito nei compiti</w:t>
      </w:r>
      <w:r w:rsidR="00BF7C8C">
        <w:t xml:space="preserve"> il Gruppo di Lavoro N</w:t>
      </w:r>
      <w:r>
        <w:t xml:space="preserve">azionale PAIDEIA, </w:t>
      </w:r>
      <w:r w:rsidRPr="00EE4589">
        <w:t xml:space="preserve"> che vede ora la partecipazione dei rappresentanti  di tutti gli Uffici in indirizzo. </w:t>
      </w:r>
    </w:p>
    <w:p w:rsidR="00EE4589" w:rsidRDefault="00EE4589" w:rsidP="00EE4589">
      <w:pPr>
        <w:autoSpaceDE w:val="0"/>
        <w:autoSpaceDN w:val="0"/>
        <w:adjustRightInd w:val="0"/>
        <w:spacing w:after="0" w:line="360" w:lineRule="auto"/>
        <w:jc w:val="both"/>
      </w:pPr>
    </w:p>
    <w:p w:rsidR="00EE4589" w:rsidRPr="00EE4589" w:rsidRDefault="00EE4589" w:rsidP="00EE4589">
      <w:pPr>
        <w:autoSpaceDE w:val="0"/>
        <w:autoSpaceDN w:val="0"/>
        <w:adjustRightInd w:val="0"/>
        <w:spacing w:after="0" w:line="360" w:lineRule="auto"/>
        <w:ind w:firstLine="708"/>
        <w:jc w:val="both"/>
      </w:pPr>
      <w:r>
        <w:t>I</w:t>
      </w:r>
      <w:r w:rsidRPr="00EE4589">
        <w:t>l Gruppo - coordinato dal DS Sebastian Amelio in servizio presso questa Direzione Generale - ha il compito di fornire contributi e appr</w:t>
      </w:r>
      <w:r>
        <w:t>ofondimenti per lo svolgimento A</w:t>
      </w:r>
      <w:r w:rsidRPr="00EE4589">
        <w:t>) delle attività di cui all’art. 26, comma 2 del DM 435/2015, ai sensi dell’art. 2, comma 4, lettera b) e dell’art. 3, comma 5, let</w:t>
      </w:r>
      <w:r w:rsidR="00BF7C8C">
        <w:t xml:space="preserve">tera b) del </w:t>
      </w:r>
      <w:proofErr w:type="spellStart"/>
      <w:r w:rsidR="00BF7C8C">
        <w:t>d.d</w:t>
      </w:r>
      <w:proofErr w:type="spellEnd"/>
      <w:r w:rsidR="00BF7C8C">
        <w:t>. 1250/</w:t>
      </w:r>
      <w:r>
        <w:t>15; B</w:t>
      </w:r>
      <w:r w:rsidRPr="00EE4589">
        <w:t xml:space="preserve">) del monitoraggio di cui all’art. 2, comma 4, lettera d) e all’articolo 3, comma 5, lettera d) del </w:t>
      </w:r>
      <w:proofErr w:type="spellStart"/>
      <w:r w:rsidR="00BF7C8C">
        <w:t>d.d</w:t>
      </w:r>
      <w:proofErr w:type="spellEnd"/>
      <w:r w:rsidR="00BF7C8C">
        <w:t>. 1250/</w:t>
      </w:r>
      <w:r w:rsidRPr="00EE4589">
        <w:t>15, anche nella prospettiva di quanto previsto dall’art.1, comma 23 del</w:t>
      </w:r>
      <w:r>
        <w:t>la Legge 107/2015 e C</w:t>
      </w:r>
      <w:r w:rsidRPr="00EE4589">
        <w:t>) delle iniziative che potranno essere attivate nell’ambito della nuova programmazione comunitaria, con particolare riferimento a quelle relative all’aggiornamento dei dirigenti, dei docenti e del personale amministrativo, tecnico e ausiliario dei Centri (unità amministrativa e unità didattica).</w:t>
      </w:r>
    </w:p>
    <w:p w:rsidR="00EF48A5" w:rsidRDefault="00EF48A5" w:rsidP="00EE4589">
      <w:pPr>
        <w:autoSpaceDE w:val="0"/>
        <w:autoSpaceDN w:val="0"/>
        <w:adjustRightInd w:val="0"/>
        <w:spacing w:after="0" w:line="360" w:lineRule="auto"/>
        <w:ind w:firstLine="708"/>
        <w:jc w:val="both"/>
      </w:pPr>
    </w:p>
    <w:p w:rsidR="00EE4589" w:rsidRDefault="00EE4589" w:rsidP="00EE4589">
      <w:pPr>
        <w:autoSpaceDE w:val="0"/>
        <w:autoSpaceDN w:val="0"/>
        <w:adjustRightInd w:val="0"/>
        <w:spacing w:after="0" w:line="360" w:lineRule="auto"/>
        <w:ind w:firstLine="708"/>
        <w:jc w:val="both"/>
      </w:pPr>
      <w:bookmarkStart w:id="0" w:name="_GoBack"/>
      <w:bookmarkEnd w:id="0"/>
      <w:r>
        <w:lastRenderedPageBreak/>
        <w:t xml:space="preserve">Il suddetto gruppo di lavoro si è riunito presso la Scrivente Direzione Generale il giorno 12 aprile </w:t>
      </w:r>
      <w:proofErr w:type="spellStart"/>
      <w:r>
        <w:t>u.s</w:t>
      </w:r>
      <w:proofErr w:type="spellEnd"/>
      <w:r>
        <w:t xml:space="preserve"> per condividere criteri, strumenti e modalità di lavoro in modo da predisporre indicazioni operative relative alle azioni di sostegno e di accompagnamento dei CPIA da parte degli UUSSRR, nonché indicazioni operative per lo svolgimento delle attività e del monitoraggio di cui all’art. 26 del DM 435/15.</w:t>
      </w:r>
    </w:p>
    <w:p w:rsidR="00EE4589" w:rsidRDefault="00EE4589" w:rsidP="00EE4589">
      <w:pPr>
        <w:autoSpaceDE w:val="0"/>
        <w:autoSpaceDN w:val="0"/>
        <w:adjustRightInd w:val="0"/>
        <w:spacing w:after="0" w:line="360" w:lineRule="auto"/>
        <w:jc w:val="both"/>
      </w:pPr>
      <w:r>
        <w:t xml:space="preserve"> </w:t>
      </w:r>
    </w:p>
    <w:p w:rsidR="00EE4589" w:rsidRPr="00EE4589" w:rsidRDefault="00EE4589" w:rsidP="00EE4589">
      <w:pPr>
        <w:autoSpaceDE w:val="0"/>
        <w:autoSpaceDN w:val="0"/>
        <w:adjustRightInd w:val="0"/>
        <w:spacing w:after="0" w:line="360" w:lineRule="auto"/>
        <w:ind w:firstLine="708"/>
        <w:jc w:val="both"/>
      </w:pPr>
      <w:r>
        <w:t xml:space="preserve">Ad esito </w:t>
      </w:r>
      <w:r w:rsidRPr="00EE4589">
        <w:t>dell’incontro e delle successive interlocuzioni sono state condivise le Indicazioni operative che si trasmettono con la presente.</w:t>
      </w:r>
    </w:p>
    <w:p w:rsidR="00EE4589" w:rsidRDefault="00EE4589" w:rsidP="00EE4589">
      <w:pPr>
        <w:autoSpaceDE w:val="0"/>
        <w:autoSpaceDN w:val="0"/>
        <w:adjustRightInd w:val="0"/>
        <w:spacing w:after="0" w:line="360" w:lineRule="auto"/>
        <w:jc w:val="both"/>
      </w:pPr>
    </w:p>
    <w:p w:rsidR="00EE4589" w:rsidRPr="00EE4589" w:rsidRDefault="00EE4589" w:rsidP="00EE4589">
      <w:pPr>
        <w:autoSpaceDE w:val="0"/>
        <w:autoSpaceDN w:val="0"/>
        <w:adjustRightInd w:val="0"/>
        <w:spacing w:after="0" w:line="360" w:lineRule="auto"/>
        <w:ind w:firstLine="708"/>
        <w:jc w:val="both"/>
      </w:pPr>
      <w:r w:rsidRPr="00EE4589">
        <w:t>Le Indicazioni operative si articolano nelle seguenti tre sezioni: 1) indicazioni operative relative alle azioni di sostegno e accompagnamento dei CPIA da parte degli UU</w:t>
      </w:r>
      <w:r w:rsidR="00BF7C8C">
        <w:t>.</w:t>
      </w:r>
      <w:r w:rsidRPr="00EE4589">
        <w:t>SS</w:t>
      </w:r>
      <w:r w:rsidR="00BF7C8C">
        <w:t>.</w:t>
      </w:r>
      <w:r w:rsidRPr="00EE4589">
        <w:t>RR</w:t>
      </w:r>
      <w:r w:rsidR="00BF7C8C">
        <w:t>.</w:t>
      </w:r>
      <w:r w:rsidRPr="00EE4589">
        <w:t xml:space="preserve">; 2) Indicazioni operative per lo svolgimento delle azioni e degli interventi da parte dei CPIA; 3) Indicazioni operative per la realizzazione del monitoraggio </w:t>
      </w:r>
      <w:r w:rsidR="00BF7C8C">
        <w:t xml:space="preserve">di cui all’art. 26, comma 6, </w:t>
      </w:r>
      <w:r w:rsidRPr="00EE4589">
        <w:t>d.d.1250/15.</w:t>
      </w:r>
    </w:p>
    <w:p w:rsidR="00EE4589" w:rsidRDefault="00EE4589" w:rsidP="00EE4589">
      <w:pPr>
        <w:autoSpaceDE w:val="0"/>
        <w:autoSpaceDN w:val="0"/>
        <w:adjustRightInd w:val="0"/>
        <w:spacing w:after="0" w:line="360" w:lineRule="auto"/>
        <w:jc w:val="both"/>
      </w:pPr>
    </w:p>
    <w:p w:rsidR="00EE4589" w:rsidRPr="00EE4589" w:rsidRDefault="00EE4589" w:rsidP="00EE4589">
      <w:pPr>
        <w:autoSpaceDE w:val="0"/>
        <w:autoSpaceDN w:val="0"/>
        <w:adjustRightInd w:val="0"/>
        <w:spacing w:after="0" w:line="360" w:lineRule="auto"/>
        <w:ind w:firstLine="708"/>
        <w:jc w:val="both"/>
      </w:pPr>
      <w:r w:rsidRPr="00EE4589">
        <w:t>Nella prima sezione vengono indicati i 7 principali obiettivi operativi che il Gruppo ha condiviso</w:t>
      </w:r>
      <w:r w:rsidR="00BF7C8C">
        <w:t>,</w:t>
      </w:r>
      <w:r w:rsidRPr="00EE4589">
        <w:t xml:space="preserve"> rimettendo alla opportuna valutazione </w:t>
      </w:r>
      <w:r>
        <w:t xml:space="preserve">degli UU.SS.RR. </w:t>
      </w:r>
      <w:r w:rsidRPr="00EE4589">
        <w:t>l’ideazione e la definizione di eventuali iniziative finalizzate a favorire: 1) l’attivazione ed il funzionamento dei Gruppi di Lavoro Regionale PAIDEIA; 2) la stipula dell’Accordo tra il CPIA (unit</w:t>
      </w:r>
      <w:r>
        <w:t xml:space="preserve">à amministrativa) ed i soggetti, </w:t>
      </w:r>
      <w:r w:rsidRPr="00EE4589">
        <w:t xml:space="preserve">di cui all’articolo 2, comma 5 del DPR 263/12; 3) l’attivazione ed il funzionamento dei Tavoli tecnici, di cui al DI 12 marzo 2015; 4) il sostegno e l’accompagnamento al lavoro delle Commissioni, di cui all’articolo 5, comma  2 del DPR 263/12,  e dei Tavoli Tecnici, di cui al DI 12 marzo 2015; 5)  la stipula di accordi di rete tra tutti i CPIA della medesima regione; 6) il coordinamento a livello regionale delle “attività” e degli “interventi” anche al fine dell’individuazione degli “esempi significativi” da trasmettere al Gruppo di Lavoro Nazionale PAIDEIA; 7) la corretta applicazione  delle </w:t>
      </w:r>
      <w:r w:rsidR="00BF7C8C">
        <w:t xml:space="preserve">presenti </w:t>
      </w:r>
      <w:r w:rsidRPr="00EE4589">
        <w:t xml:space="preserve">Indicazioni operative. </w:t>
      </w:r>
    </w:p>
    <w:p w:rsidR="00EE4589" w:rsidRDefault="00EE4589" w:rsidP="00EE4589">
      <w:pPr>
        <w:autoSpaceDE w:val="0"/>
        <w:autoSpaceDN w:val="0"/>
        <w:adjustRightInd w:val="0"/>
        <w:spacing w:after="0" w:line="360" w:lineRule="auto"/>
        <w:jc w:val="both"/>
      </w:pPr>
    </w:p>
    <w:p w:rsidR="00EE4589" w:rsidRPr="00EE4589" w:rsidRDefault="00EE4589" w:rsidP="00EE4589">
      <w:pPr>
        <w:autoSpaceDE w:val="0"/>
        <w:autoSpaceDN w:val="0"/>
        <w:adjustRightInd w:val="0"/>
        <w:spacing w:after="0" w:line="360" w:lineRule="auto"/>
        <w:ind w:firstLine="708"/>
        <w:jc w:val="both"/>
      </w:pPr>
      <w:r w:rsidRPr="00EE4589">
        <w:t xml:space="preserve">Nella seconda sezione, invece, vengono fornite indicazioni operative per lo svolgimento delle “attività” e degli “interventi”, di cui rispettivamente all’articolo 2 e all’articolo 3 del </w:t>
      </w:r>
      <w:proofErr w:type="spellStart"/>
      <w:r w:rsidRPr="00EE4589">
        <w:t>d</w:t>
      </w:r>
      <w:r w:rsidR="005A1EFF">
        <w:t>.</w:t>
      </w:r>
      <w:r w:rsidRPr="00EE4589">
        <w:t>d</w:t>
      </w:r>
      <w:proofErr w:type="spellEnd"/>
      <w:r w:rsidR="005A1EFF">
        <w:t>.</w:t>
      </w:r>
      <w:r w:rsidRPr="00EE4589">
        <w:t xml:space="preserve"> 1250/15, ed in particolare vengono definiti le Finalità (2.1.), gli Ambiti (2.2.), l’elenco dei “Prodotti” attesi</w:t>
      </w:r>
      <w:r>
        <w:t xml:space="preserve"> </w:t>
      </w:r>
      <w:r w:rsidRPr="00EE4589">
        <w:t>(2.3), le “Specifiche tecniche” (2.4), le Azioni (2.5.), le Risorse (2.6) e la Tempistica (2.7).</w:t>
      </w:r>
    </w:p>
    <w:p w:rsidR="00EE4589" w:rsidRDefault="00EE4589" w:rsidP="00EE4589">
      <w:pPr>
        <w:autoSpaceDE w:val="0"/>
        <w:autoSpaceDN w:val="0"/>
        <w:adjustRightInd w:val="0"/>
        <w:spacing w:after="0" w:line="360" w:lineRule="auto"/>
        <w:jc w:val="both"/>
      </w:pPr>
    </w:p>
    <w:p w:rsidR="00EE4589" w:rsidRDefault="00EE4589" w:rsidP="00EE4589">
      <w:pPr>
        <w:widowControl w:val="0"/>
        <w:tabs>
          <w:tab w:val="left" w:pos="204"/>
        </w:tabs>
        <w:spacing w:line="360" w:lineRule="auto"/>
        <w:jc w:val="both"/>
        <w:rPr>
          <w:bCs/>
        </w:rPr>
      </w:pPr>
      <w:r>
        <w:tab/>
      </w:r>
      <w:r>
        <w:tab/>
      </w:r>
      <w:r w:rsidRPr="00EE4589">
        <w:t>Nell’</w:t>
      </w:r>
      <w:r>
        <w:t xml:space="preserve">ultima sezione, infine, </w:t>
      </w:r>
      <w:r w:rsidR="00BF7C8C">
        <w:t xml:space="preserve">vengono </w:t>
      </w:r>
      <w:r w:rsidR="000F3B4A">
        <w:t xml:space="preserve">date </w:t>
      </w:r>
      <w:r w:rsidR="00BF7C8C">
        <w:t xml:space="preserve">alcune </w:t>
      </w:r>
      <w:r>
        <w:t xml:space="preserve">indicazioni </w:t>
      </w:r>
      <w:r w:rsidR="00BF7C8C">
        <w:t xml:space="preserve">sulle attività di </w:t>
      </w:r>
      <w:r>
        <w:t>monitoraggio di cui al comma 6 dell’</w:t>
      </w:r>
      <w:r w:rsidR="000F3B4A">
        <w:t xml:space="preserve">art.26 del DM 435/15, </w:t>
      </w:r>
      <w:r>
        <w:t>che dispone quanto segue: “</w:t>
      </w:r>
      <w:r w:rsidRPr="005827D5">
        <w:rPr>
          <w:i/>
        </w:rPr>
        <w:t>6.</w:t>
      </w:r>
      <w:r w:rsidRPr="005827D5">
        <w:rPr>
          <w:bCs/>
          <w:i/>
        </w:rPr>
        <w:t xml:space="preserve">Gli Uffici scolastici regionali e </w:t>
      </w:r>
      <w:smartTag w:uri="urn:schemas-microsoft-com:office:smarttags" w:element="metricconverter">
        <w:smartTagPr>
          <w:attr w:name="ProductID" w:val="12 in"/>
        </w:smartTagPr>
        <w:r w:rsidRPr="005827D5">
          <w:rPr>
            <w:bCs/>
            <w:i/>
          </w:rPr>
          <w:t>la Direzione</w:t>
        </w:r>
      </w:smartTag>
      <w:r w:rsidRPr="005827D5">
        <w:rPr>
          <w:bCs/>
          <w:i/>
        </w:rPr>
        <w:t xml:space="preserve"> generale per gli ordinamenti scolastici e la valutazione del sistema nazionale di istruzione cura gli adempimenti di cui agli articoli 37 e 38 e il monitoraggio delle attività di cui al </w:t>
      </w:r>
      <w:r w:rsidRPr="005827D5">
        <w:rPr>
          <w:bCs/>
          <w:i/>
        </w:rPr>
        <w:lastRenderedPageBreak/>
        <w:t>presente articolo ai sensi e per le finalità di cui all'articolo 39)</w:t>
      </w:r>
      <w:r>
        <w:rPr>
          <w:bCs/>
        </w:rPr>
        <w:t>”.</w:t>
      </w:r>
    </w:p>
    <w:p w:rsidR="00EE4589" w:rsidRDefault="00EE4589" w:rsidP="00EE4589">
      <w:pPr>
        <w:widowControl w:val="0"/>
        <w:tabs>
          <w:tab w:val="left" w:pos="204"/>
        </w:tabs>
        <w:spacing w:line="360" w:lineRule="auto"/>
        <w:jc w:val="both"/>
        <w:rPr>
          <w:bCs/>
        </w:rPr>
      </w:pPr>
      <w:r>
        <w:rPr>
          <w:bCs/>
        </w:rPr>
        <w:tab/>
      </w:r>
      <w:r>
        <w:rPr>
          <w:bCs/>
        </w:rPr>
        <w:tab/>
        <w:t>Con l’occasione, si chiede alle SS.LL. di voler favorire la partecipazione dei propri rappresentanti all’</w:t>
      </w:r>
      <w:r w:rsidR="00BF7C8C">
        <w:rPr>
          <w:bCs/>
        </w:rPr>
        <w:t>incontro del Gruppo di Lavoro N</w:t>
      </w:r>
      <w:r>
        <w:rPr>
          <w:bCs/>
        </w:rPr>
        <w:t xml:space="preserve">azionale PAIDEIA </w:t>
      </w:r>
      <w:r w:rsidR="00BF7C8C">
        <w:rPr>
          <w:bCs/>
        </w:rPr>
        <w:t xml:space="preserve">2 </w:t>
      </w:r>
      <w:r>
        <w:rPr>
          <w:bCs/>
        </w:rPr>
        <w:t>che si terrà il giorno  Lunedì 16 maggio p.v. dalle ore 10,30 alle 16,30 presso la sala ex-URP sita al piano terra di questo Ministero. Le spese di missione e/o vitto e alloggio saranno a carico degli uffici di appartenenza.</w:t>
      </w:r>
    </w:p>
    <w:p w:rsidR="00EE4589" w:rsidRDefault="00EE4589" w:rsidP="00740327">
      <w:pPr>
        <w:widowControl w:val="0"/>
        <w:tabs>
          <w:tab w:val="left" w:pos="204"/>
        </w:tabs>
        <w:spacing w:line="360" w:lineRule="auto"/>
        <w:ind w:left="204"/>
        <w:jc w:val="both"/>
        <w:rPr>
          <w:bCs/>
        </w:rPr>
      </w:pPr>
      <w:r>
        <w:rPr>
          <w:bCs/>
        </w:rPr>
        <w:tab/>
      </w:r>
      <w:r>
        <w:rPr>
          <w:bCs/>
        </w:rPr>
        <w:tab/>
      </w:r>
      <w:r w:rsidR="001779F7">
        <w:rPr>
          <w:bCs/>
        </w:rPr>
        <w:t>Da ultimo, a</w:t>
      </w:r>
      <w:r>
        <w:rPr>
          <w:bCs/>
        </w:rPr>
        <w:t>l fine di dare avvio tempestivo alle suddette azioni, le SS.LL  valuteranno l’opportunità di promuovere – già a partire dal prossimo mese - una prima serie di incontri di rif</w:t>
      </w:r>
      <w:r w:rsidR="00BF7C8C">
        <w:rPr>
          <w:bCs/>
        </w:rPr>
        <w:t>lessione e approfondimento dei Gruppi di Lavoro Regionale</w:t>
      </w:r>
      <w:r>
        <w:rPr>
          <w:bCs/>
        </w:rPr>
        <w:t xml:space="preserve"> PAIDEIA ai</w:t>
      </w:r>
      <w:r w:rsidR="005A1EFF">
        <w:rPr>
          <w:bCs/>
        </w:rPr>
        <w:t xml:space="preserve"> quali la Scrivente non mancherà</w:t>
      </w:r>
      <w:r>
        <w:rPr>
          <w:bCs/>
        </w:rPr>
        <w:t xml:space="preserve"> di assicurare  la propria adesione autorizzando sin d’ora  la partecipazione del coordinatore nazionale, il DS Sebastian Amelio, in servizio  presso questa Direzione, </w:t>
      </w:r>
      <w:r w:rsidR="005A1EFF">
        <w:rPr>
          <w:bCs/>
        </w:rPr>
        <w:t xml:space="preserve">con il compito di </w:t>
      </w:r>
      <w:r>
        <w:rPr>
          <w:bCs/>
        </w:rPr>
        <w:t>sostenere le indispensabili azioni di supporto ai CPIA impegnati nell’attuazione del DPR 263/12.</w:t>
      </w:r>
    </w:p>
    <w:p w:rsidR="00EE4589" w:rsidRDefault="00EE4589" w:rsidP="00EE4589">
      <w:pPr>
        <w:widowControl w:val="0"/>
        <w:tabs>
          <w:tab w:val="left" w:pos="204"/>
        </w:tabs>
        <w:spacing w:line="360" w:lineRule="auto"/>
        <w:jc w:val="both"/>
        <w:rPr>
          <w:bCs/>
        </w:rPr>
      </w:pPr>
      <w:r>
        <w:rPr>
          <w:bCs/>
        </w:rPr>
        <w:tab/>
      </w:r>
      <w:r>
        <w:rPr>
          <w:bCs/>
        </w:rPr>
        <w:tab/>
        <w:t>Si chiede di dare la massima diffusione della presente nota a tutti i dirigenti dei CPIA (unità amministrativa) e delle istituzioni scolastiche dove sono incardinati i percorsi di secondo livello (unità didattica).</w:t>
      </w:r>
      <w:r w:rsidRPr="00EE4589">
        <w:rPr>
          <w:bCs/>
        </w:rPr>
        <w:t xml:space="preserve"> </w:t>
      </w:r>
    </w:p>
    <w:p w:rsidR="00EE4589" w:rsidRDefault="00EE4589" w:rsidP="00EE4589">
      <w:pPr>
        <w:widowControl w:val="0"/>
        <w:tabs>
          <w:tab w:val="left" w:pos="204"/>
        </w:tabs>
        <w:spacing w:line="360" w:lineRule="auto"/>
        <w:jc w:val="both"/>
        <w:rPr>
          <w:bCs/>
        </w:rPr>
      </w:pPr>
      <w:r>
        <w:rPr>
          <w:bCs/>
        </w:rPr>
        <w:tab/>
      </w:r>
      <w:r>
        <w:rPr>
          <w:bCs/>
        </w:rPr>
        <w:tab/>
        <w:t xml:space="preserve">Si ringrazia per la consueta collaborazione. </w:t>
      </w:r>
    </w:p>
    <w:p w:rsidR="00740327" w:rsidRDefault="00740327" w:rsidP="00EE4589">
      <w:pPr>
        <w:widowControl w:val="0"/>
        <w:tabs>
          <w:tab w:val="left" w:pos="204"/>
        </w:tabs>
        <w:spacing w:line="360" w:lineRule="auto"/>
        <w:jc w:val="both"/>
        <w:rPr>
          <w:bCs/>
        </w:rPr>
      </w:pPr>
    </w:p>
    <w:p w:rsidR="001779F7" w:rsidRPr="00740327" w:rsidRDefault="00740327" w:rsidP="00740327">
      <w:pPr>
        <w:widowControl w:val="0"/>
        <w:tabs>
          <w:tab w:val="left" w:pos="204"/>
        </w:tabs>
        <w:spacing w:after="0" w:line="240" w:lineRule="auto"/>
        <w:ind w:left="2832"/>
        <w:jc w:val="center"/>
        <w:rPr>
          <w:rFonts w:ascii="Times New Roman" w:hAnsi="Times New Roman"/>
          <w:sz w:val="24"/>
          <w:szCs w:val="24"/>
        </w:rPr>
      </w:pPr>
      <w:r>
        <w:rPr>
          <w:rFonts w:ascii="Times New Roman" w:hAnsi="Times New Roman"/>
          <w:sz w:val="24"/>
          <w:szCs w:val="24"/>
        </w:rPr>
        <w:t xml:space="preserve">                                                                   </w:t>
      </w:r>
      <w:r w:rsidR="001779F7" w:rsidRPr="00740327">
        <w:rPr>
          <w:rFonts w:ascii="Times New Roman" w:hAnsi="Times New Roman"/>
          <w:sz w:val="24"/>
          <w:szCs w:val="24"/>
        </w:rPr>
        <w:t>Il Direttore Generale</w:t>
      </w:r>
    </w:p>
    <w:p w:rsidR="001779F7" w:rsidRPr="00740327" w:rsidRDefault="00740327" w:rsidP="00740327">
      <w:pPr>
        <w:widowControl w:val="0"/>
        <w:tabs>
          <w:tab w:val="left" w:pos="204"/>
        </w:tabs>
        <w:spacing w:after="0" w:line="240" w:lineRule="auto"/>
        <w:ind w:left="2832"/>
        <w:jc w:val="right"/>
        <w:rPr>
          <w:rFonts w:ascii="Times New Roman" w:hAnsi="Times New Roman"/>
          <w:bCs/>
          <w:sz w:val="24"/>
          <w:szCs w:val="24"/>
        </w:rPr>
      </w:pPr>
      <w:r>
        <w:rPr>
          <w:rFonts w:ascii="Times New Roman" w:hAnsi="Times New Roman"/>
          <w:sz w:val="24"/>
          <w:szCs w:val="24"/>
        </w:rPr>
        <w:t xml:space="preserve">F.to </w:t>
      </w:r>
      <w:r w:rsidR="001779F7" w:rsidRPr="00740327">
        <w:rPr>
          <w:rFonts w:ascii="Times New Roman" w:hAnsi="Times New Roman"/>
          <w:sz w:val="24"/>
          <w:szCs w:val="24"/>
        </w:rPr>
        <w:t>Carmela Palumbo</w:t>
      </w:r>
    </w:p>
    <w:p w:rsidR="00EE4589" w:rsidRPr="00EE4589" w:rsidRDefault="00EE4589" w:rsidP="00EE4589">
      <w:pPr>
        <w:autoSpaceDE w:val="0"/>
        <w:autoSpaceDN w:val="0"/>
        <w:adjustRightInd w:val="0"/>
        <w:spacing w:after="0" w:line="360" w:lineRule="auto"/>
        <w:jc w:val="both"/>
      </w:pPr>
    </w:p>
    <w:p w:rsidR="00EE4589" w:rsidRPr="00EE4589" w:rsidRDefault="00EE4589" w:rsidP="00EE4589">
      <w:pPr>
        <w:spacing w:after="120" w:line="360" w:lineRule="auto"/>
        <w:ind w:firstLine="708"/>
        <w:jc w:val="both"/>
        <w:rPr>
          <w:rFonts w:ascii="Cambria" w:hAnsi="Cambria"/>
          <w:sz w:val="24"/>
          <w:szCs w:val="24"/>
        </w:rPr>
      </w:pPr>
    </w:p>
    <w:p w:rsidR="00EE4589" w:rsidRPr="00EE4589" w:rsidRDefault="00EE4589" w:rsidP="00EE4589">
      <w:pPr>
        <w:spacing w:after="120" w:line="360" w:lineRule="auto"/>
        <w:ind w:firstLine="708"/>
        <w:jc w:val="both"/>
        <w:rPr>
          <w:rFonts w:ascii="Cambria" w:hAnsi="Cambria"/>
          <w:sz w:val="24"/>
          <w:szCs w:val="24"/>
        </w:rPr>
      </w:pPr>
    </w:p>
    <w:p w:rsidR="0057259E" w:rsidRPr="002D5D08" w:rsidRDefault="0057259E" w:rsidP="002D5D08"/>
    <w:sectPr w:rsidR="0057259E" w:rsidRPr="002D5D08" w:rsidSect="00EF48A5">
      <w:headerReference w:type="default" r:id="rId9"/>
      <w:footerReference w:type="default" r:id="rId10"/>
      <w:headerReference w:type="first" r:id="rId11"/>
      <w:footerReference w:type="first" r:id="rId12"/>
      <w:pgSz w:w="11906" w:h="16838" w:code="9"/>
      <w:pgMar w:top="142" w:right="1418" w:bottom="851" w:left="1418" w:header="28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611" w:rsidRDefault="00265611">
      <w:r>
        <w:separator/>
      </w:r>
    </w:p>
  </w:endnote>
  <w:endnote w:type="continuationSeparator" w:id="0">
    <w:p w:rsidR="00265611" w:rsidRDefault="0026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nglish111 Adagio BT">
    <w:altName w:val="Palace Script MT"/>
    <w:panose1 w:val="03030602030607080B05"/>
    <w:charset w:val="00"/>
    <w:family w:val="script"/>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23F" w:rsidRDefault="00F3723F">
    <w:pPr>
      <w:pStyle w:val="Pidipagina"/>
      <w:rPr>
        <w:rFonts w:ascii="Arial" w:hAnsi="Arial" w:cs="Arial"/>
        <w:sz w:val="18"/>
        <w:szCs w:val="18"/>
      </w:rPr>
    </w:pPr>
  </w:p>
  <w:p w:rsidR="00F3723F" w:rsidRDefault="00F3723F" w:rsidP="007D4F52">
    <w:pPr>
      <w:pStyle w:val="Pidipagina"/>
      <w:jc w:val="right"/>
      <w:rPr>
        <w:rFonts w:ascii="Arial" w:hAnsi="Arial" w:cs="Arial"/>
        <w:sz w:val="18"/>
        <w:szCs w:val="18"/>
      </w:rPr>
    </w:pPr>
    <w:r>
      <w:rPr>
        <w:rStyle w:val="Numeropagina"/>
      </w:rPr>
      <w:fldChar w:fldCharType="begin"/>
    </w:r>
    <w:r>
      <w:rPr>
        <w:rStyle w:val="Numeropagina"/>
      </w:rPr>
      <w:instrText xml:space="preserve"> PAGE </w:instrText>
    </w:r>
    <w:r>
      <w:rPr>
        <w:rStyle w:val="Numeropagina"/>
      </w:rPr>
      <w:fldChar w:fldCharType="separate"/>
    </w:r>
    <w:r w:rsidR="00EF48A5">
      <w:rPr>
        <w:rStyle w:val="Numeropagina"/>
        <w:noProof/>
      </w:rPr>
      <w:t>4</w:t>
    </w:r>
    <w:r>
      <w:rPr>
        <w:rStyle w:val="Numeropagina"/>
      </w:rPr>
      <w:fldChar w:fldCharType="end"/>
    </w:r>
    <w:r>
      <w:rPr>
        <w:rStyle w:val="Numeropagina"/>
      </w:rPr>
      <w:t>/</w:t>
    </w:r>
    <w:r>
      <w:rPr>
        <w:rStyle w:val="Numeropagina"/>
      </w:rPr>
      <w:fldChar w:fldCharType="begin"/>
    </w:r>
    <w:r>
      <w:rPr>
        <w:rStyle w:val="Numeropagina"/>
      </w:rPr>
      <w:instrText xml:space="preserve"> NUMPAGES </w:instrText>
    </w:r>
    <w:r>
      <w:rPr>
        <w:rStyle w:val="Numeropagina"/>
      </w:rPr>
      <w:fldChar w:fldCharType="separate"/>
    </w:r>
    <w:r w:rsidR="00EF48A5">
      <w:rPr>
        <w:rStyle w:val="Numeropagina"/>
        <w:noProof/>
      </w:rPr>
      <w:t>4</w:t>
    </w:r>
    <w:r>
      <w:rPr>
        <w:rStyle w:val="Numeropagina"/>
      </w:rPr>
      <w:fldChar w:fldCharType="end"/>
    </w:r>
  </w:p>
  <w:p w:rsidR="00F3723F" w:rsidRPr="00826DF9" w:rsidRDefault="00F3723F">
    <w:pPr>
      <w:pStyle w:val="Pidipagina"/>
      <w:rPr>
        <w:rFonts w:ascii="Arial" w:hAnsi="Arial" w:cs="Arial"/>
        <w:sz w:val="18"/>
        <w:szCs w:val="18"/>
      </w:rPr>
    </w:pPr>
    <w:r>
      <w:rPr>
        <w:rFonts w:ascii="Arial" w:hAnsi="Arial" w:cs="Arial"/>
        <w:sz w:val="18"/>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23F" w:rsidRDefault="00F3723F" w:rsidP="009A7AD5">
    <w:pPr>
      <w:pStyle w:val="Pidipagina"/>
      <w:rPr>
        <w:rFonts w:ascii="Arial" w:hAnsi="Arial" w:cs="Arial"/>
        <w:sz w:val="18"/>
        <w:szCs w:val="18"/>
      </w:rPr>
    </w:pPr>
    <w:r>
      <w:rPr>
        <w:rFonts w:ascii="Arial" w:hAnsi="Arial" w:cs="Arial"/>
        <w:sz w:val="18"/>
        <w:szCs w:val="18"/>
      </w:rPr>
      <w:t>-------------------------------------</w:t>
    </w:r>
    <w:r w:rsidR="00EF48A5">
      <w:rPr>
        <w:rFonts w:ascii="Arial" w:hAnsi="Arial" w:cs="Arial"/>
        <w:sz w:val="18"/>
        <w:szCs w:val="18"/>
      </w:rPr>
      <w:t>--------------</w:t>
    </w:r>
  </w:p>
  <w:p w:rsidR="00F3723F" w:rsidRDefault="00F3723F" w:rsidP="009A7AD5">
    <w:pPr>
      <w:pStyle w:val="Pidipagina"/>
      <w:rPr>
        <w:rFonts w:ascii="Arial" w:hAnsi="Arial" w:cs="Arial"/>
        <w:sz w:val="18"/>
        <w:szCs w:val="18"/>
      </w:rPr>
    </w:pPr>
    <w:r w:rsidRPr="00826DF9">
      <w:rPr>
        <w:rFonts w:ascii="Arial" w:hAnsi="Arial" w:cs="Arial"/>
        <w:sz w:val="18"/>
        <w:szCs w:val="18"/>
      </w:rPr>
      <w:t xml:space="preserve">Viale Trastevere, 76/A </w:t>
    </w:r>
    <w:r>
      <w:rPr>
        <w:rFonts w:ascii="Arial" w:hAnsi="Arial" w:cs="Arial"/>
        <w:sz w:val="18"/>
        <w:szCs w:val="18"/>
      </w:rPr>
      <w:t>–</w:t>
    </w:r>
    <w:r w:rsidRPr="00826DF9">
      <w:rPr>
        <w:rFonts w:ascii="Arial" w:hAnsi="Arial" w:cs="Arial"/>
        <w:sz w:val="18"/>
        <w:szCs w:val="18"/>
      </w:rPr>
      <w:t xml:space="preserve"> </w:t>
    </w:r>
    <w:r>
      <w:rPr>
        <w:rFonts w:ascii="Arial" w:hAnsi="Arial" w:cs="Arial"/>
        <w:sz w:val="18"/>
        <w:szCs w:val="18"/>
      </w:rPr>
      <w:t>00153 Roma</w:t>
    </w:r>
  </w:p>
  <w:p w:rsidR="00F3723F" w:rsidRDefault="00F3723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611" w:rsidRDefault="00265611">
      <w:r>
        <w:separator/>
      </w:r>
    </w:p>
  </w:footnote>
  <w:footnote w:type="continuationSeparator" w:id="0">
    <w:p w:rsidR="00265611" w:rsidRDefault="00265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74E" w:rsidRPr="009E674E" w:rsidRDefault="009E674E" w:rsidP="009E674E">
    <w:pPr>
      <w:ind w:left="-567" w:right="-567"/>
      <w:jc w:val="center"/>
      <w:rPr>
        <w:rFonts w:ascii="English111 Adagio BT" w:hAnsi="English111 Adagio BT" w:cs="Arial"/>
        <w:i/>
        <w:sz w:val="32"/>
        <w:szCs w:val="32"/>
      </w:rPr>
    </w:pPr>
    <w:r w:rsidRPr="009E674E">
      <w:rPr>
        <w:rFonts w:ascii="English111 Adagio BT" w:hAnsi="English111 Adagio BT" w:cs="Arial"/>
        <w:i/>
        <w:sz w:val="32"/>
        <w:szCs w:val="32"/>
      </w:rPr>
      <w:t>Direzione generale per gli ordinamenti scolastici e la valutazione del sistema nazionale di istruzione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23F" w:rsidRPr="001E1403" w:rsidRDefault="006507E6" w:rsidP="006507E6">
    <w:pPr>
      <w:tabs>
        <w:tab w:val="left" w:pos="2085"/>
        <w:tab w:val="center" w:pos="4535"/>
      </w:tabs>
      <w:rPr>
        <w:rFonts w:ascii="English111 Adagio BT" w:hAnsi="English111 Adagio BT"/>
        <w:sz w:val="32"/>
        <w:szCs w:val="32"/>
      </w:rPr>
    </w:pPr>
    <w:r>
      <w:rPr>
        <w:sz w:val="32"/>
        <w:szCs w:val="32"/>
      </w:rPr>
      <w:tab/>
    </w:r>
    <w:r>
      <w:rPr>
        <w:sz w:val="32"/>
        <w:szCs w:val="32"/>
      </w:rPr>
      <w:tab/>
    </w:r>
    <w:r>
      <w:rPr>
        <w:noProof/>
        <w:sz w:val="32"/>
        <w:szCs w:val="32"/>
        <w:lang w:eastAsia="it-IT"/>
      </w:rPr>
      <w:drawing>
        <wp:inline distT="0" distB="0" distL="0" distR="0" wp14:anchorId="59689F47" wp14:editId="1DB348A7">
          <wp:extent cx="638175" cy="638175"/>
          <wp:effectExtent l="0" t="0" r="9525" b="9525"/>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rsidR="00F3723F" w:rsidRPr="008929B4" w:rsidRDefault="00F3723F" w:rsidP="00EF48A5">
    <w:pPr>
      <w:spacing w:after="0" w:line="240" w:lineRule="auto"/>
      <w:ind w:left="-567" w:right="-567"/>
      <w:jc w:val="center"/>
      <w:rPr>
        <w:rFonts w:ascii="English111 Adagio BT" w:hAnsi="English111 Adagio BT"/>
        <w:i/>
        <w:sz w:val="52"/>
        <w:szCs w:val="52"/>
      </w:rPr>
    </w:pPr>
    <w:r w:rsidRPr="008929B4">
      <w:rPr>
        <w:rFonts w:ascii="English111 Adagio BT" w:hAnsi="English111 Adagio BT"/>
        <w:i/>
        <w:sz w:val="52"/>
        <w:szCs w:val="52"/>
      </w:rPr>
      <w:t>Ministero dell’Istruzione, dell’Università e della Ricerca</w:t>
    </w:r>
  </w:p>
  <w:p w:rsidR="00F3723F" w:rsidRPr="00E06E0D" w:rsidRDefault="00F3723F" w:rsidP="00EF48A5">
    <w:pPr>
      <w:spacing w:after="0" w:line="240" w:lineRule="auto"/>
      <w:ind w:left="-567" w:right="-567"/>
      <w:jc w:val="center"/>
      <w:rPr>
        <w:rFonts w:ascii="English111 Adagio BT" w:hAnsi="English111 Adagio BT"/>
        <w:i/>
        <w:sz w:val="36"/>
        <w:szCs w:val="36"/>
      </w:rPr>
    </w:pPr>
    <w:r w:rsidRPr="00E06E0D">
      <w:rPr>
        <w:rFonts w:ascii="English111 Adagio BT" w:hAnsi="English111 Adagio BT"/>
        <w:i/>
        <w:sz w:val="36"/>
        <w:szCs w:val="36"/>
      </w:rPr>
      <w:t xml:space="preserve">Dipartimento per </w:t>
    </w:r>
    <w:r w:rsidR="009E674E" w:rsidRPr="00E06E0D">
      <w:rPr>
        <w:rFonts w:ascii="English111 Adagio BT" w:hAnsi="English111 Adagio BT"/>
        <w:i/>
        <w:sz w:val="36"/>
        <w:szCs w:val="36"/>
      </w:rPr>
      <w:t>il sistema educativo di istruzione e formazione</w:t>
    </w:r>
  </w:p>
  <w:p w:rsidR="00F3723F" w:rsidRPr="009E674E" w:rsidRDefault="00F3723F" w:rsidP="00EF48A5">
    <w:pPr>
      <w:spacing w:after="0" w:line="240" w:lineRule="auto"/>
      <w:ind w:left="-567" w:right="-567"/>
      <w:jc w:val="center"/>
      <w:rPr>
        <w:rFonts w:ascii="English111 Adagio BT" w:hAnsi="English111 Adagio BT" w:cs="Arial"/>
        <w:i/>
        <w:sz w:val="32"/>
        <w:szCs w:val="32"/>
      </w:rPr>
    </w:pPr>
    <w:r w:rsidRPr="009E674E">
      <w:rPr>
        <w:rFonts w:ascii="English111 Adagio BT" w:hAnsi="English111 Adagio BT" w:cs="Arial"/>
        <w:i/>
        <w:sz w:val="32"/>
        <w:szCs w:val="32"/>
      </w:rPr>
      <w:t xml:space="preserve">Direzione </w:t>
    </w:r>
    <w:r w:rsidR="009E674E" w:rsidRPr="009E674E">
      <w:rPr>
        <w:rFonts w:ascii="English111 Adagio BT" w:hAnsi="English111 Adagio BT" w:cs="Arial"/>
        <w:i/>
        <w:sz w:val="32"/>
        <w:szCs w:val="32"/>
      </w:rPr>
      <w:t>generale per gli ordinamenti scolastici e la valutazione del sistema nazionale di istruzione</w:t>
    </w:r>
  </w:p>
  <w:p w:rsidR="00F3723F" w:rsidRDefault="00F3723F">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442B0"/>
    <w:multiLevelType w:val="hybridMultilevel"/>
    <w:tmpl w:val="28B2ADFE"/>
    <w:lvl w:ilvl="0" w:tplc="04100005">
      <w:start w:val="1"/>
      <w:numFmt w:val="bullet"/>
      <w:lvlText w:val=""/>
      <w:lvlJc w:val="left"/>
      <w:pPr>
        <w:tabs>
          <w:tab w:val="num" w:pos="1428"/>
        </w:tabs>
        <w:ind w:left="1428" w:hanging="360"/>
      </w:pPr>
      <w:rPr>
        <w:rFonts w:ascii="Wingdings" w:hAnsi="Wingdings" w:hint="default"/>
      </w:rPr>
    </w:lvl>
    <w:lvl w:ilvl="1" w:tplc="04100003" w:tentative="1">
      <w:start w:val="1"/>
      <w:numFmt w:val="bullet"/>
      <w:lvlText w:val="o"/>
      <w:lvlJc w:val="left"/>
      <w:pPr>
        <w:ind w:left="2508" w:hanging="360"/>
      </w:pPr>
      <w:rPr>
        <w:rFonts w:ascii="Courier New" w:hAnsi="Courier New" w:hint="default"/>
      </w:rPr>
    </w:lvl>
    <w:lvl w:ilvl="2" w:tplc="04100005" w:tentative="1">
      <w:start w:val="1"/>
      <w:numFmt w:val="bullet"/>
      <w:lvlText w:val=""/>
      <w:lvlJc w:val="left"/>
      <w:pPr>
        <w:ind w:left="3228" w:hanging="360"/>
      </w:pPr>
      <w:rPr>
        <w:rFonts w:ascii="Wingdings" w:hAnsi="Wingdings" w:hint="default"/>
      </w:rPr>
    </w:lvl>
    <w:lvl w:ilvl="3" w:tplc="04100001" w:tentative="1">
      <w:start w:val="1"/>
      <w:numFmt w:val="bullet"/>
      <w:lvlText w:val=""/>
      <w:lvlJc w:val="left"/>
      <w:pPr>
        <w:ind w:left="3948" w:hanging="360"/>
      </w:pPr>
      <w:rPr>
        <w:rFonts w:ascii="Symbol" w:hAnsi="Symbol" w:hint="default"/>
      </w:rPr>
    </w:lvl>
    <w:lvl w:ilvl="4" w:tplc="04100003" w:tentative="1">
      <w:start w:val="1"/>
      <w:numFmt w:val="bullet"/>
      <w:lvlText w:val="o"/>
      <w:lvlJc w:val="left"/>
      <w:pPr>
        <w:ind w:left="4668" w:hanging="360"/>
      </w:pPr>
      <w:rPr>
        <w:rFonts w:ascii="Courier New" w:hAnsi="Courier New" w:hint="default"/>
      </w:rPr>
    </w:lvl>
    <w:lvl w:ilvl="5" w:tplc="04100005" w:tentative="1">
      <w:start w:val="1"/>
      <w:numFmt w:val="bullet"/>
      <w:lvlText w:val=""/>
      <w:lvlJc w:val="left"/>
      <w:pPr>
        <w:ind w:left="5388" w:hanging="360"/>
      </w:pPr>
      <w:rPr>
        <w:rFonts w:ascii="Wingdings" w:hAnsi="Wingdings" w:hint="default"/>
      </w:rPr>
    </w:lvl>
    <w:lvl w:ilvl="6" w:tplc="04100001" w:tentative="1">
      <w:start w:val="1"/>
      <w:numFmt w:val="bullet"/>
      <w:lvlText w:val=""/>
      <w:lvlJc w:val="left"/>
      <w:pPr>
        <w:ind w:left="6108" w:hanging="360"/>
      </w:pPr>
      <w:rPr>
        <w:rFonts w:ascii="Symbol" w:hAnsi="Symbol" w:hint="default"/>
      </w:rPr>
    </w:lvl>
    <w:lvl w:ilvl="7" w:tplc="04100003" w:tentative="1">
      <w:start w:val="1"/>
      <w:numFmt w:val="bullet"/>
      <w:lvlText w:val="o"/>
      <w:lvlJc w:val="left"/>
      <w:pPr>
        <w:ind w:left="6828" w:hanging="360"/>
      </w:pPr>
      <w:rPr>
        <w:rFonts w:ascii="Courier New" w:hAnsi="Courier New" w:hint="default"/>
      </w:rPr>
    </w:lvl>
    <w:lvl w:ilvl="8" w:tplc="04100005" w:tentative="1">
      <w:start w:val="1"/>
      <w:numFmt w:val="bullet"/>
      <w:lvlText w:val=""/>
      <w:lvlJc w:val="left"/>
      <w:pPr>
        <w:ind w:left="7548" w:hanging="360"/>
      </w:pPr>
      <w:rPr>
        <w:rFonts w:ascii="Wingdings" w:hAnsi="Wingdings" w:hint="default"/>
      </w:rPr>
    </w:lvl>
  </w:abstractNum>
  <w:abstractNum w:abstractNumId="1">
    <w:nsid w:val="0B8B16C8"/>
    <w:multiLevelType w:val="hybridMultilevel"/>
    <w:tmpl w:val="47E2FF1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F4340AC"/>
    <w:multiLevelType w:val="hybridMultilevel"/>
    <w:tmpl w:val="D16472FE"/>
    <w:lvl w:ilvl="0" w:tplc="165AD41C">
      <w:numFmt w:val="bullet"/>
      <w:lvlText w:val="-"/>
      <w:lvlJc w:val="left"/>
      <w:pPr>
        <w:tabs>
          <w:tab w:val="num" w:pos="420"/>
        </w:tabs>
        <w:ind w:left="420" w:hanging="360"/>
      </w:pPr>
      <w:rPr>
        <w:rFonts w:ascii="Arial" w:eastAsia="Times New Roman" w:hAnsi="Arial" w:cs="Arial" w:hint="default"/>
      </w:rPr>
    </w:lvl>
    <w:lvl w:ilvl="1" w:tplc="04100003" w:tentative="1">
      <w:start w:val="1"/>
      <w:numFmt w:val="bullet"/>
      <w:lvlText w:val="o"/>
      <w:lvlJc w:val="left"/>
      <w:pPr>
        <w:tabs>
          <w:tab w:val="num" w:pos="1140"/>
        </w:tabs>
        <w:ind w:left="1140" w:hanging="360"/>
      </w:pPr>
      <w:rPr>
        <w:rFonts w:ascii="Courier New" w:hAnsi="Courier New" w:cs="Courier New" w:hint="default"/>
      </w:rPr>
    </w:lvl>
    <w:lvl w:ilvl="2" w:tplc="04100005" w:tentative="1">
      <w:start w:val="1"/>
      <w:numFmt w:val="bullet"/>
      <w:lvlText w:val=""/>
      <w:lvlJc w:val="left"/>
      <w:pPr>
        <w:tabs>
          <w:tab w:val="num" w:pos="1860"/>
        </w:tabs>
        <w:ind w:left="1860" w:hanging="360"/>
      </w:pPr>
      <w:rPr>
        <w:rFonts w:ascii="Wingdings" w:hAnsi="Wingdings" w:hint="default"/>
      </w:rPr>
    </w:lvl>
    <w:lvl w:ilvl="3" w:tplc="04100001" w:tentative="1">
      <w:start w:val="1"/>
      <w:numFmt w:val="bullet"/>
      <w:lvlText w:val=""/>
      <w:lvlJc w:val="left"/>
      <w:pPr>
        <w:tabs>
          <w:tab w:val="num" w:pos="2580"/>
        </w:tabs>
        <w:ind w:left="2580" w:hanging="360"/>
      </w:pPr>
      <w:rPr>
        <w:rFonts w:ascii="Symbol" w:hAnsi="Symbol" w:hint="default"/>
      </w:rPr>
    </w:lvl>
    <w:lvl w:ilvl="4" w:tplc="04100003" w:tentative="1">
      <w:start w:val="1"/>
      <w:numFmt w:val="bullet"/>
      <w:lvlText w:val="o"/>
      <w:lvlJc w:val="left"/>
      <w:pPr>
        <w:tabs>
          <w:tab w:val="num" w:pos="3300"/>
        </w:tabs>
        <w:ind w:left="3300" w:hanging="360"/>
      </w:pPr>
      <w:rPr>
        <w:rFonts w:ascii="Courier New" w:hAnsi="Courier New" w:cs="Courier New" w:hint="default"/>
      </w:rPr>
    </w:lvl>
    <w:lvl w:ilvl="5" w:tplc="04100005" w:tentative="1">
      <w:start w:val="1"/>
      <w:numFmt w:val="bullet"/>
      <w:lvlText w:val=""/>
      <w:lvlJc w:val="left"/>
      <w:pPr>
        <w:tabs>
          <w:tab w:val="num" w:pos="4020"/>
        </w:tabs>
        <w:ind w:left="4020" w:hanging="360"/>
      </w:pPr>
      <w:rPr>
        <w:rFonts w:ascii="Wingdings" w:hAnsi="Wingdings" w:hint="default"/>
      </w:rPr>
    </w:lvl>
    <w:lvl w:ilvl="6" w:tplc="04100001" w:tentative="1">
      <w:start w:val="1"/>
      <w:numFmt w:val="bullet"/>
      <w:lvlText w:val=""/>
      <w:lvlJc w:val="left"/>
      <w:pPr>
        <w:tabs>
          <w:tab w:val="num" w:pos="4740"/>
        </w:tabs>
        <w:ind w:left="4740" w:hanging="360"/>
      </w:pPr>
      <w:rPr>
        <w:rFonts w:ascii="Symbol" w:hAnsi="Symbol" w:hint="default"/>
      </w:rPr>
    </w:lvl>
    <w:lvl w:ilvl="7" w:tplc="04100003" w:tentative="1">
      <w:start w:val="1"/>
      <w:numFmt w:val="bullet"/>
      <w:lvlText w:val="o"/>
      <w:lvlJc w:val="left"/>
      <w:pPr>
        <w:tabs>
          <w:tab w:val="num" w:pos="5460"/>
        </w:tabs>
        <w:ind w:left="5460" w:hanging="360"/>
      </w:pPr>
      <w:rPr>
        <w:rFonts w:ascii="Courier New" w:hAnsi="Courier New" w:cs="Courier New" w:hint="default"/>
      </w:rPr>
    </w:lvl>
    <w:lvl w:ilvl="8" w:tplc="04100005" w:tentative="1">
      <w:start w:val="1"/>
      <w:numFmt w:val="bullet"/>
      <w:lvlText w:val=""/>
      <w:lvlJc w:val="left"/>
      <w:pPr>
        <w:tabs>
          <w:tab w:val="num" w:pos="6180"/>
        </w:tabs>
        <w:ind w:left="6180" w:hanging="360"/>
      </w:pPr>
      <w:rPr>
        <w:rFonts w:ascii="Wingdings" w:hAnsi="Wingdings" w:hint="default"/>
      </w:rPr>
    </w:lvl>
  </w:abstractNum>
  <w:abstractNum w:abstractNumId="3">
    <w:nsid w:val="108857AF"/>
    <w:multiLevelType w:val="hybridMultilevel"/>
    <w:tmpl w:val="6AA257F8"/>
    <w:lvl w:ilvl="0" w:tplc="1AE2C080">
      <w:numFmt w:val="bullet"/>
      <w:lvlText w:val="-"/>
      <w:lvlJc w:val="left"/>
      <w:pPr>
        <w:ind w:left="720" w:hanging="360"/>
      </w:pPr>
      <w:rPr>
        <w:rFonts w:ascii="English111 Adagio BT" w:eastAsia="Calibri" w:hAnsi="English111 Adagio BT" w:cs="Arial" w:hint="default"/>
        <w:i/>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C1C421D"/>
    <w:multiLevelType w:val="hybridMultilevel"/>
    <w:tmpl w:val="F268423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43D212B5"/>
    <w:multiLevelType w:val="hybridMultilevel"/>
    <w:tmpl w:val="BFAC9FB8"/>
    <w:lvl w:ilvl="0" w:tplc="04100005">
      <w:start w:val="1"/>
      <w:numFmt w:val="bullet"/>
      <w:lvlText w:val=""/>
      <w:lvlJc w:val="left"/>
      <w:pPr>
        <w:tabs>
          <w:tab w:val="num" w:pos="2136"/>
        </w:tabs>
        <w:ind w:left="2136" w:hanging="360"/>
      </w:pPr>
      <w:rPr>
        <w:rFonts w:ascii="Wingdings" w:hAnsi="Wingdings" w:hint="default"/>
      </w:rPr>
    </w:lvl>
    <w:lvl w:ilvl="1" w:tplc="04100003" w:tentative="1">
      <w:start w:val="1"/>
      <w:numFmt w:val="bullet"/>
      <w:lvlText w:val="o"/>
      <w:lvlJc w:val="left"/>
      <w:pPr>
        <w:ind w:left="3216" w:hanging="360"/>
      </w:pPr>
      <w:rPr>
        <w:rFonts w:ascii="Courier New" w:hAnsi="Courier New" w:hint="default"/>
      </w:rPr>
    </w:lvl>
    <w:lvl w:ilvl="2" w:tplc="04100005" w:tentative="1">
      <w:start w:val="1"/>
      <w:numFmt w:val="bullet"/>
      <w:lvlText w:val=""/>
      <w:lvlJc w:val="left"/>
      <w:pPr>
        <w:ind w:left="3936" w:hanging="360"/>
      </w:pPr>
      <w:rPr>
        <w:rFonts w:ascii="Wingdings" w:hAnsi="Wingdings" w:hint="default"/>
      </w:rPr>
    </w:lvl>
    <w:lvl w:ilvl="3" w:tplc="04100001" w:tentative="1">
      <w:start w:val="1"/>
      <w:numFmt w:val="bullet"/>
      <w:lvlText w:val=""/>
      <w:lvlJc w:val="left"/>
      <w:pPr>
        <w:ind w:left="4656" w:hanging="360"/>
      </w:pPr>
      <w:rPr>
        <w:rFonts w:ascii="Symbol" w:hAnsi="Symbol" w:hint="default"/>
      </w:rPr>
    </w:lvl>
    <w:lvl w:ilvl="4" w:tplc="04100003" w:tentative="1">
      <w:start w:val="1"/>
      <w:numFmt w:val="bullet"/>
      <w:lvlText w:val="o"/>
      <w:lvlJc w:val="left"/>
      <w:pPr>
        <w:ind w:left="5376" w:hanging="360"/>
      </w:pPr>
      <w:rPr>
        <w:rFonts w:ascii="Courier New" w:hAnsi="Courier New" w:hint="default"/>
      </w:rPr>
    </w:lvl>
    <w:lvl w:ilvl="5" w:tplc="04100005" w:tentative="1">
      <w:start w:val="1"/>
      <w:numFmt w:val="bullet"/>
      <w:lvlText w:val=""/>
      <w:lvlJc w:val="left"/>
      <w:pPr>
        <w:ind w:left="6096" w:hanging="360"/>
      </w:pPr>
      <w:rPr>
        <w:rFonts w:ascii="Wingdings" w:hAnsi="Wingdings" w:hint="default"/>
      </w:rPr>
    </w:lvl>
    <w:lvl w:ilvl="6" w:tplc="04100001" w:tentative="1">
      <w:start w:val="1"/>
      <w:numFmt w:val="bullet"/>
      <w:lvlText w:val=""/>
      <w:lvlJc w:val="left"/>
      <w:pPr>
        <w:ind w:left="6816" w:hanging="360"/>
      </w:pPr>
      <w:rPr>
        <w:rFonts w:ascii="Symbol" w:hAnsi="Symbol" w:hint="default"/>
      </w:rPr>
    </w:lvl>
    <w:lvl w:ilvl="7" w:tplc="04100003" w:tentative="1">
      <w:start w:val="1"/>
      <w:numFmt w:val="bullet"/>
      <w:lvlText w:val="o"/>
      <w:lvlJc w:val="left"/>
      <w:pPr>
        <w:ind w:left="7536" w:hanging="360"/>
      </w:pPr>
      <w:rPr>
        <w:rFonts w:ascii="Courier New" w:hAnsi="Courier New" w:hint="default"/>
      </w:rPr>
    </w:lvl>
    <w:lvl w:ilvl="8" w:tplc="04100005" w:tentative="1">
      <w:start w:val="1"/>
      <w:numFmt w:val="bullet"/>
      <w:lvlText w:val=""/>
      <w:lvlJc w:val="left"/>
      <w:pPr>
        <w:ind w:left="8256" w:hanging="360"/>
      </w:pPr>
      <w:rPr>
        <w:rFonts w:ascii="Wingdings" w:hAnsi="Wingdings" w:hint="default"/>
      </w:rPr>
    </w:lvl>
  </w:abstractNum>
  <w:abstractNum w:abstractNumId="6">
    <w:nsid w:val="4C354A40"/>
    <w:multiLevelType w:val="hybridMultilevel"/>
    <w:tmpl w:val="ED5C8072"/>
    <w:lvl w:ilvl="0" w:tplc="04100017">
      <w:start w:val="1"/>
      <w:numFmt w:val="lowerLetter"/>
      <w:lvlText w:val="%1)"/>
      <w:lvlJc w:val="left"/>
      <w:pPr>
        <w:tabs>
          <w:tab w:val="num" w:pos="1440"/>
        </w:tabs>
        <w:ind w:left="1440" w:hanging="360"/>
      </w:pPr>
      <w:rPr>
        <w:rFonts w:hint="default"/>
      </w:rPr>
    </w:lvl>
    <w:lvl w:ilvl="1" w:tplc="04100019" w:tentative="1">
      <w:start w:val="1"/>
      <w:numFmt w:val="lowerLetter"/>
      <w:lvlText w:val="%2."/>
      <w:lvlJc w:val="left"/>
      <w:pPr>
        <w:tabs>
          <w:tab w:val="num" w:pos="2160"/>
        </w:tabs>
        <w:ind w:left="2160" w:hanging="360"/>
      </w:pPr>
    </w:lvl>
    <w:lvl w:ilvl="2" w:tplc="0410001B" w:tentative="1">
      <w:start w:val="1"/>
      <w:numFmt w:val="lowerRoman"/>
      <w:lvlText w:val="%3."/>
      <w:lvlJc w:val="right"/>
      <w:pPr>
        <w:tabs>
          <w:tab w:val="num" w:pos="2880"/>
        </w:tabs>
        <w:ind w:left="2880" w:hanging="180"/>
      </w:pPr>
    </w:lvl>
    <w:lvl w:ilvl="3" w:tplc="0410000F" w:tentative="1">
      <w:start w:val="1"/>
      <w:numFmt w:val="decimal"/>
      <w:lvlText w:val="%4."/>
      <w:lvlJc w:val="left"/>
      <w:pPr>
        <w:tabs>
          <w:tab w:val="num" w:pos="3600"/>
        </w:tabs>
        <w:ind w:left="3600" w:hanging="360"/>
      </w:pPr>
    </w:lvl>
    <w:lvl w:ilvl="4" w:tplc="04100019" w:tentative="1">
      <w:start w:val="1"/>
      <w:numFmt w:val="lowerLetter"/>
      <w:lvlText w:val="%5."/>
      <w:lvlJc w:val="left"/>
      <w:pPr>
        <w:tabs>
          <w:tab w:val="num" w:pos="4320"/>
        </w:tabs>
        <w:ind w:left="4320" w:hanging="360"/>
      </w:pPr>
    </w:lvl>
    <w:lvl w:ilvl="5" w:tplc="0410001B" w:tentative="1">
      <w:start w:val="1"/>
      <w:numFmt w:val="lowerRoman"/>
      <w:lvlText w:val="%6."/>
      <w:lvlJc w:val="right"/>
      <w:pPr>
        <w:tabs>
          <w:tab w:val="num" w:pos="5040"/>
        </w:tabs>
        <w:ind w:left="5040" w:hanging="180"/>
      </w:pPr>
    </w:lvl>
    <w:lvl w:ilvl="6" w:tplc="0410000F" w:tentative="1">
      <w:start w:val="1"/>
      <w:numFmt w:val="decimal"/>
      <w:lvlText w:val="%7."/>
      <w:lvlJc w:val="left"/>
      <w:pPr>
        <w:tabs>
          <w:tab w:val="num" w:pos="5760"/>
        </w:tabs>
        <w:ind w:left="5760" w:hanging="360"/>
      </w:pPr>
    </w:lvl>
    <w:lvl w:ilvl="7" w:tplc="04100019" w:tentative="1">
      <w:start w:val="1"/>
      <w:numFmt w:val="lowerLetter"/>
      <w:lvlText w:val="%8."/>
      <w:lvlJc w:val="left"/>
      <w:pPr>
        <w:tabs>
          <w:tab w:val="num" w:pos="6480"/>
        </w:tabs>
        <w:ind w:left="6480" w:hanging="360"/>
      </w:pPr>
    </w:lvl>
    <w:lvl w:ilvl="8" w:tplc="0410001B" w:tentative="1">
      <w:start w:val="1"/>
      <w:numFmt w:val="lowerRoman"/>
      <w:lvlText w:val="%9."/>
      <w:lvlJc w:val="right"/>
      <w:pPr>
        <w:tabs>
          <w:tab w:val="num" w:pos="7200"/>
        </w:tabs>
        <w:ind w:left="7200" w:hanging="180"/>
      </w:pPr>
    </w:lvl>
  </w:abstractNum>
  <w:abstractNum w:abstractNumId="7">
    <w:nsid w:val="52E01245"/>
    <w:multiLevelType w:val="multilevel"/>
    <w:tmpl w:val="0588A5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1CE4151"/>
    <w:multiLevelType w:val="hybridMultilevel"/>
    <w:tmpl w:val="E62A64C0"/>
    <w:lvl w:ilvl="0" w:tplc="04100001">
      <w:start w:val="1"/>
      <w:numFmt w:val="bullet"/>
      <w:lvlText w:val=""/>
      <w:lvlJc w:val="left"/>
      <w:pPr>
        <w:tabs>
          <w:tab w:val="num" w:pos="1500"/>
        </w:tabs>
        <w:ind w:left="1500" w:hanging="360"/>
      </w:pPr>
      <w:rPr>
        <w:rFonts w:ascii="Symbol" w:hAnsi="Symbol" w:hint="default"/>
      </w:rPr>
    </w:lvl>
    <w:lvl w:ilvl="1" w:tplc="04100003" w:tentative="1">
      <w:start w:val="1"/>
      <w:numFmt w:val="bullet"/>
      <w:lvlText w:val="o"/>
      <w:lvlJc w:val="left"/>
      <w:pPr>
        <w:tabs>
          <w:tab w:val="num" w:pos="2220"/>
        </w:tabs>
        <w:ind w:left="2220" w:hanging="360"/>
      </w:pPr>
      <w:rPr>
        <w:rFonts w:ascii="Courier New" w:hAnsi="Courier New" w:cs="Courier New" w:hint="default"/>
      </w:rPr>
    </w:lvl>
    <w:lvl w:ilvl="2" w:tplc="04100005" w:tentative="1">
      <w:start w:val="1"/>
      <w:numFmt w:val="bullet"/>
      <w:lvlText w:val=""/>
      <w:lvlJc w:val="left"/>
      <w:pPr>
        <w:tabs>
          <w:tab w:val="num" w:pos="2940"/>
        </w:tabs>
        <w:ind w:left="2940" w:hanging="360"/>
      </w:pPr>
      <w:rPr>
        <w:rFonts w:ascii="Wingdings" w:hAnsi="Wingdings" w:hint="default"/>
      </w:rPr>
    </w:lvl>
    <w:lvl w:ilvl="3" w:tplc="04100001" w:tentative="1">
      <w:start w:val="1"/>
      <w:numFmt w:val="bullet"/>
      <w:lvlText w:val=""/>
      <w:lvlJc w:val="left"/>
      <w:pPr>
        <w:tabs>
          <w:tab w:val="num" w:pos="3660"/>
        </w:tabs>
        <w:ind w:left="3660" w:hanging="360"/>
      </w:pPr>
      <w:rPr>
        <w:rFonts w:ascii="Symbol" w:hAnsi="Symbol" w:hint="default"/>
      </w:rPr>
    </w:lvl>
    <w:lvl w:ilvl="4" w:tplc="04100003" w:tentative="1">
      <w:start w:val="1"/>
      <w:numFmt w:val="bullet"/>
      <w:lvlText w:val="o"/>
      <w:lvlJc w:val="left"/>
      <w:pPr>
        <w:tabs>
          <w:tab w:val="num" w:pos="4380"/>
        </w:tabs>
        <w:ind w:left="4380" w:hanging="360"/>
      </w:pPr>
      <w:rPr>
        <w:rFonts w:ascii="Courier New" w:hAnsi="Courier New" w:cs="Courier New" w:hint="default"/>
      </w:rPr>
    </w:lvl>
    <w:lvl w:ilvl="5" w:tplc="04100005" w:tentative="1">
      <w:start w:val="1"/>
      <w:numFmt w:val="bullet"/>
      <w:lvlText w:val=""/>
      <w:lvlJc w:val="left"/>
      <w:pPr>
        <w:tabs>
          <w:tab w:val="num" w:pos="5100"/>
        </w:tabs>
        <w:ind w:left="5100" w:hanging="360"/>
      </w:pPr>
      <w:rPr>
        <w:rFonts w:ascii="Wingdings" w:hAnsi="Wingdings" w:hint="default"/>
      </w:rPr>
    </w:lvl>
    <w:lvl w:ilvl="6" w:tplc="04100001" w:tentative="1">
      <w:start w:val="1"/>
      <w:numFmt w:val="bullet"/>
      <w:lvlText w:val=""/>
      <w:lvlJc w:val="left"/>
      <w:pPr>
        <w:tabs>
          <w:tab w:val="num" w:pos="5820"/>
        </w:tabs>
        <w:ind w:left="5820" w:hanging="360"/>
      </w:pPr>
      <w:rPr>
        <w:rFonts w:ascii="Symbol" w:hAnsi="Symbol" w:hint="default"/>
      </w:rPr>
    </w:lvl>
    <w:lvl w:ilvl="7" w:tplc="04100003" w:tentative="1">
      <w:start w:val="1"/>
      <w:numFmt w:val="bullet"/>
      <w:lvlText w:val="o"/>
      <w:lvlJc w:val="left"/>
      <w:pPr>
        <w:tabs>
          <w:tab w:val="num" w:pos="6540"/>
        </w:tabs>
        <w:ind w:left="6540" w:hanging="360"/>
      </w:pPr>
      <w:rPr>
        <w:rFonts w:ascii="Courier New" w:hAnsi="Courier New" w:cs="Courier New" w:hint="default"/>
      </w:rPr>
    </w:lvl>
    <w:lvl w:ilvl="8" w:tplc="04100005" w:tentative="1">
      <w:start w:val="1"/>
      <w:numFmt w:val="bullet"/>
      <w:lvlText w:val=""/>
      <w:lvlJc w:val="left"/>
      <w:pPr>
        <w:tabs>
          <w:tab w:val="num" w:pos="7260"/>
        </w:tabs>
        <w:ind w:left="7260" w:hanging="360"/>
      </w:pPr>
      <w:rPr>
        <w:rFonts w:ascii="Wingdings" w:hAnsi="Wingdings" w:hint="default"/>
      </w:rPr>
    </w:lvl>
  </w:abstractNum>
  <w:abstractNum w:abstractNumId="9">
    <w:nsid w:val="7B053281"/>
    <w:multiLevelType w:val="hybridMultilevel"/>
    <w:tmpl w:val="964C80B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
  </w:num>
  <w:num w:numId="4">
    <w:abstractNumId w:val="2"/>
  </w:num>
  <w:num w:numId="5">
    <w:abstractNumId w:val="7"/>
  </w:num>
  <w:num w:numId="6">
    <w:abstractNumId w:val="0"/>
  </w:num>
  <w:num w:numId="7">
    <w:abstractNumId w:val="5"/>
  </w:num>
  <w:num w:numId="8">
    <w:abstractNumId w:val="6"/>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589"/>
    <w:rsid w:val="0000480E"/>
    <w:rsid w:val="00015D96"/>
    <w:rsid w:val="00016B6A"/>
    <w:rsid w:val="0002427D"/>
    <w:rsid w:val="000322BC"/>
    <w:rsid w:val="00034A89"/>
    <w:rsid w:val="00044D81"/>
    <w:rsid w:val="00046936"/>
    <w:rsid w:val="000868E1"/>
    <w:rsid w:val="00095022"/>
    <w:rsid w:val="00096D1B"/>
    <w:rsid w:val="00096D50"/>
    <w:rsid w:val="000B7633"/>
    <w:rsid w:val="000C0C6F"/>
    <w:rsid w:val="000C1EA2"/>
    <w:rsid w:val="000D60C2"/>
    <w:rsid w:val="000E04D0"/>
    <w:rsid w:val="000E3B41"/>
    <w:rsid w:val="000F3B4A"/>
    <w:rsid w:val="0010622F"/>
    <w:rsid w:val="00110E1C"/>
    <w:rsid w:val="00117F76"/>
    <w:rsid w:val="00133F0C"/>
    <w:rsid w:val="001345E1"/>
    <w:rsid w:val="00135A14"/>
    <w:rsid w:val="00144C48"/>
    <w:rsid w:val="0015684B"/>
    <w:rsid w:val="00160344"/>
    <w:rsid w:val="00177353"/>
    <w:rsid w:val="001779F7"/>
    <w:rsid w:val="00184D2A"/>
    <w:rsid w:val="001870C3"/>
    <w:rsid w:val="001A7DDA"/>
    <w:rsid w:val="001A7F9A"/>
    <w:rsid w:val="001B0693"/>
    <w:rsid w:val="001C3911"/>
    <w:rsid w:val="001C4682"/>
    <w:rsid w:val="001C61B4"/>
    <w:rsid w:val="001D5D73"/>
    <w:rsid w:val="001E1403"/>
    <w:rsid w:val="001E7C66"/>
    <w:rsid w:val="00204087"/>
    <w:rsid w:val="002050D7"/>
    <w:rsid w:val="0020574B"/>
    <w:rsid w:val="00205900"/>
    <w:rsid w:val="0020724A"/>
    <w:rsid w:val="002227EC"/>
    <w:rsid w:val="00226CDB"/>
    <w:rsid w:val="00252AB4"/>
    <w:rsid w:val="00253517"/>
    <w:rsid w:val="002640A6"/>
    <w:rsid w:val="00265611"/>
    <w:rsid w:val="00295A72"/>
    <w:rsid w:val="002A5A3E"/>
    <w:rsid w:val="002A6E5A"/>
    <w:rsid w:val="002B334F"/>
    <w:rsid w:val="002B3FCB"/>
    <w:rsid w:val="002B5925"/>
    <w:rsid w:val="002B7F56"/>
    <w:rsid w:val="002D5D08"/>
    <w:rsid w:val="002E4A4A"/>
    <w:rsid w:val="002E7320"/>
    <w:rsid w:val="0030130B"/>
    <w:rsid w:val="00302E53"/>
    <w:rsid w:val="003032D0"/>
    <w:rsid w:val="00304732"/>
    <w:rsid w:val="00314D3A"/>
    <w:rsid w:val="00320BEF"/>
    <w:rsid w:val="00324594"/>
    <w:rsid w:val="00330F6A"/>
    <w:rsid w:val="00342103"/>
    <w:rsid w:val="00346F47"/>
    <w:rsid w:val="00347F25"/>
    <w:rsid w:val="00360DA9"/>
    <w:rsid w:val="003708A4"/>
    <w:rsid w:val="00390193"/>
    <w:rsid w:val="003A0529"/>
    <w:rsid w:val="003A1C3E"/>
    <w:rsid w:val="003A6AC8"/>
    <w:rsid w:val="003C67EF"/>
    <w:rsid w:val="003D0EF0"/>
    <w:rsid w:val="003D2A4F"/>
    <w:rsid w:val="003E5C7D"/>
    <w:rsid w:val="003F2D08"/>
    <w:rsid w:val="0041350D"/>
    <w:rsid w:val="00414265"/>
    <w:rsid w:val="00414D83"/>
    <w:rsid w:val="00415363"/>
    <w:rsid w:val="0042064C"/>
    <w:rsid w:val="00424499"/>
    <w:rsid w:val="00430B33"/>
    <w:rsid w:val="00432EB5"/>
    <w:rsid w:val="0046046D"/>
    <w:rsid w:val="00470D30"/>
    <w:rsid w:val="0047207E"/>
    <w:rsid w:val="00481D74"/>
    <w:rsid w:val="004A69C0"/>
    <w:rsid w:val="004B598A"/>
    <w:rsid w:val="004C0FB1"/>
    <w:rsid w:val="004C6980"/>
    <w:rsid w:val="004C6FE9"/>
    <w:rsid w:val="004D168C"/>
    <w:rsid w:val="004E614E"/>
    <w:rsid w:val="004E78F2"/>
    <w:rsid w:val="004E7DB5"/>
    <w:rsid w:val="005006B0"/>
    <w:rsid w:val="0051054C"/>
    <w:rsid w:val="00510909"/>
    <w:rsid w:val="00527D61"/>
    <w:rsid w:val="005435FC"/>
    <w:rsid w:val="00543F97"/>
    <w:rsid w:val="0055523D"/>
    <w:rsid w:val="00556379"/>
    <w:rsid w:val="0057259E"/>
    <w:rsid w:val="005754CA"/>
    <w:rsid w:val="00584FC0"/>
    <w:rsid w:val="00585D2C"/>
    <w:rsid w:val="0059577C"/>
    <w:rsid w:val="00595988"/>
    <w:rsid w:val="005A1EFF"/>
    <w:rsid w:val="005A210E"/>
    <w:rsid w:val="005A579A"/>
    <w:rsid w:val="005C16D0"/>
    <w:rsid w:val="005D5DD8"/>
    <w:rsid w:val="005E11FB"/>
    <w:rsid w:val="005E28F5"/>
    <w:rsid w:val="005F6E7D"/>
    <w:rsid w:val="00604A89"/>
    <w:rsid w:val="0060776A"/>
    <w:rsid w:val="0063403C"/>
    <w:rsid w:val="00636FB7"/>
    <w:rsid w:val="006507E6"/>
    <w:rsid w:val="006542DD"/>
    <w:rsid w:val="006623A8"/>
    <w:rsid w:val="00664228"/>
    <w:rsid w:val="00665588"/>
    <w:rsid w:val="00666735"/>
    <w:rsid w:val="00680221"/>
    <w:rsid w:val="00686CE8"/>
    <w:rsid w:val="006904FF"/>
    <w:rsid w:val="006A7757"/>
    <w:rsid w:val="006B2138"/>
    <w:rsid w:val="006B34BF"/>
    <w:rsid w:val="006B7AC9"/>
    <w:rsid w:val="006C51CE"/>
    <w:rsid w:val="006D0328"/>
    <w:rsid w:val="006D4C94"/>
    <w:rsid w:val="006D7981"/>
    <w:rsid w:val="006F53E9"/>
    <w:rsid w:val="0070336A"/>
    <w:rsid w:val="007033C6"/>
    <w:rsid w:val="00717565"/>
    <w:rsid w:val="00740327"/>
    <w:rsid w:val="0074303B"/>
    <w:rsid w:val="00746690"/>
    <w:rsid w:val="0075464C"/>
    <w:rsid w:val="00764F0E"/>
    <w:rsid w:val="00764F15"/>
    <w:rsid w:val="00772A23"/>
    <w:rsid w:val="0079199C"/>
    <w:rsid w:val="007923C8"/>
    <w:rsid w:val="00797EC6"/>
    <w:rsid w:val="007C1949"/>
    <w:rsid w:val="007D4F52"/>
    <w:rsid w:val="007D7BD5"/>
    <w:rsid w:val="007F3D1D"/>
    <w:rsid w:val="0080215C"/>
    <w:rsid w:val="00814AD5"/>
    <w:rsid w:val="00826DF9"/>
    <w:rsid w:val="00833053"/>
    <w:rsid w:val="008336D7"/>
    <w:rsid w:val="00833F1A"/>
    <w:rsid w:val="008366C7"/>
    <w:rsid w:val="00845056"/>
    <w:rsid w:val="00845CBC"/>
    <w:rsid w:val="008477E4"/>
    <w:rsid w:val="00847ED8"/>
    <w:rsid w:val="008517D8"/>
    <w:rsid w:val="00871A7E"/>
    <w:rsid w:val="00876E8B"/>
    <w:rsid w:val="00891EC3"/>
    <w:rsid w:val="008929B4"/>
    <w:rsid w:val="008A1F82"/>
    <w:rsid w:val="008A3464"/>
    <w:rsid w:val="008A4D3B"/>
    <w:rsid w:val="008A5500"/>
    <w:rsid w:val="008A67E0"/>
    <w:rsid w:val="008B201A"/>
    <w:rsid w:val="008C5040"/>
    <w:rsid w:val="00917106"/>
    <w:rsid w:val="00924332"/>
    <w:rsid w:val="009279B0"/>
    <w:rsid w:val="00941984"/>
    <w:rsid w:val="00976CE9"/>
    <w:rsid w:val="00981D35"/>
    <w:rsid w:val="009917E4"/>
    <w:rsid w:val="009A787E"/>
    <w:rsid w:val="009A7AD5"/>
    <w:rsid w:val="009C1ACE"/>
    <w:rsid w:val="009C222B"/>
    <w:rsid w:val="009C3E6C"/>
    <w:rsid w:val="009D0C04"/>
    <w:rsid w:val="009E674E"/>
    <w:rsid w:val="009F4DB7"/>
    <w:rsid w:val="00A00D4D"/>
    <w:rsid w:val="00A024B1"/>
    <w:rsid w:val="00A02525"/>
    <w:rsid w:val="00A03178"/>
    <w:rsid w:val="00A137E5"/>
    <w:rsid w:val="00A21A47"/>
    <w:rsid w:val="00A3052B"/>
    <w:rsid w:val="00A36CB9"/>
    <w:rsid w:val="00A3704E"/>
    <w:rsid w:val="00A41918"/>
    <w:rsid w:val="00A509D5"/>
    <w:rsid w:val="00A67E66"/>
    <w:rsid w:val="00A9269C"/>
    <w:rsid w:val="00A94250"/>
    <w:rsid w:val="00A95B52"/>
    <w:rsid w:val="00A966D9"/>
    <w:rsid w:val="00AA3275"/>
    <w:rsid w:val="00AB4AD0"/>
    <w:rsid w:val="00AC1DD5"/>
    <w:rsid w:val="00AC276D"/>
    <w:rsid w:val="00AD158A"/>
    <w:rsid w:val="00AD58EC"/>
    <w:rsid w:val="00AE35DB"/>
    <w:rsid w:val="00AE72D0"/>
    <w:rsid w:val="00AF24DD"/>
    <w:rsid w:val="00AF277C"/>
    <w:rsid w:val="00AF4FE1"/>
    <w:rsid w:val="00B11B53"/>
    <w:rsid w:val="00B1688C"/>
    <w:rsid w:val="00B230BE"/>
    <w:rsid w:val="00B27748"/>
    <w:rsid w:val="00B305A4"/>
    <w:rsid w:val="00B44C95"/>
    <w:rsid w:val="00B4612B"/>
    <w:rsid w:val="00B56C2F"/>
    <w:rsid w:val="00B57C16"/>
    <w:rsid w:val="00B659B0"/>
    <w:rsid w:val="00B65D34"/>
    <w:rsid w:val="00B71154"/>
    <w:rsid w:val="00B82F5E"/>
    <w:rsid w:val="00BA7E99"/>
    <w:rsid w:val="00BA7FA9"/>
    <w:rsid w:val="00BC4FB8"/>
    <w:rsid w:val="00BC65BF"/>
    <w:rsid w:val="00BC6664"/>
    <w:rsid w:val="00BD52D4"/>
    <w:rsid w:val="00BD6080"/>
    <w:rsid w:val="00BD682D"/>
    <w:rsid w:val="00BE431B"/>
    <w:rsid w:val="00BE5118"/>
    <w:rsid w:val="00BE726A"/>
    <w:rsid w:val="00BF3194"/>
    <w:rsid w:val="00BF39F6"/>
    <w:rsid w:val="00BF7C8C"/>
    <w:rsid w:val="00C10BCD"/>
    <w:rsid w:val="00C12187"/>
    <w:rsid w:val="00C23215"/>
    <w:rsid w:val="00C308D7"/>
    <w:rsid w:val="00C336D3"/>
    <w:rsid w:val="00C3603A"/>
    <w:rsid w:val="00C36386"/>
    <w:rsid w:val="00C63766"/>
    <w:rsid w:val="00C6432B"/>
    <w:rsid w:val="00C64F9A"/>
    <w:rsid w:val="00C76C28"/>
    <w:rsid w:val="00C8298A"/>
    <w:rsid w:val="00CA2CE7"/>
    <w:rsid w:val="00CD1832"/>
    <w:rsid w:val="00CD79C4"/>
    <w:rsid w:val="00CE41C8"/>
    <w:rsid w:val="00CE58B6"/>
    <w:rsid w:val="00CF2678"/>
    <w:rsid w:val="00D039CC"/>
    <w:rsid w:val="00D23BD7"/>
    <w:rsid w:val="00D61BA2"/>
    <w:rsid w:val="00D74186"/>
    <w:rsid w:val="00D81E94"/>
    <w:rsid w:val="00D91C9B"/>
    <w:rsid w:val="00D93904"/>
    <w:rsid w:val="00D95C02"/>
    <w:rsid w:val="00DA6416"/>
    <w:rsid w:val="00DA6667"/>
    <w:rsid w:val="00DC31F8"/>
    <w:rsid w:val="00DC6E24"/>
    <w:rsid w:val="00DD0D75"/>
    <w:rsid w:val="00DD3F41"/>
    <w:rsid w:val="00DE0A29"/>
    <w:rsid w:val="00DE0C8A"/>
    <w:rsid w:val="00DF18E5"/>
    <w:rsid w:val="00DF27BA"/>
    <w:rsid w:val="00DF4288"/>
    <w:rsid w:val="00E06E0D"/>
    <w:rsid w:val="00E16915"/>
    <w:rsid w:val="00E16A1D"/>
    <w:rsid w:val="00E531D7"/>
    <w:rsid w:val="00E53618"/>
    <w:rsid w:val="00E57123"/>
    <w:rsid w:val="00E57AD2"/>
    <w:rsid w:val="00E611A5"/>
    <w:rsid w:val="00E6287F"/>
    <w:rsid w:val="00E65519"/>
    <w:rsid w:val="00E75D26"/>
    <w:rsid w:val="00E86AA2"/>
    <w:rsid w:val="00E931CF"/>
    <w:rsid w:val="00E94414"/>
    <w:rsid w:val="00E95688"/>
    <w:rsid w:val="00EC2E04"/>
    <w:rsid w:val="00EC729D"/>
    <w:rsid w:val="00EE4589"/>
    <w:rsid w:val="00EE6BF7"/>
    <w:rsid w:val="00EF272B"/>
    <w:rsid w:val="00EF48A5"/>
    <w:rsid w:val="00EF4C10"/>
    <w:rsid w:val="00EF6D50"/>
    <w:rsid w:val="00EF7E9F"/>
    <w:rsid w:val="00F004E8"/>
    <w:rsid w:val="00F16A3A"/>
    <w:rsid w:val="00F33E56"/>
    <w:rsid w:val="00F3723F"/>
    <w:rsid w:val="00F42C93"/>
    <w:rsid w:val="00F471BE"/>
    <w:rsid w:val="00F478CB"/>
    <w:rsid w:val="00F5040D"/>
    <w:rsid w:val="00F5250B"/>
    <w:rsid w:val="00F5533F"/>
    <w:rsid w:val="00F66564"/>
    <w:rsid w:val="00F90B64"/>
    <w:rsid w:val="00F91EB1"/>
    <w:rsid w:val="00F95C3D"/>
    <w:rsid w:val="00F95CA0"/>
    <w:rsid w:val="00FA21D1"/>
    <w:rsid w:val="00FA5B55"/>
    <w:rsid w:val="00FA627C"/>
    <w:rsid w:val="00FA6CA6"/>
    <w:rsid w:val="00FB7AA9"/>
    <w:rsid w:val="00FD575E"/>
    <w:rsid w:val="00FE3D20"/>
    <w:rsid w:val="00FF6D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99"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EE4589"/>
    <w:pPr>
      <w:spacing w:after="200" w:line="276" w:lineRule="auto"/>
    </w:pPr>
    <w:rPr>
      <w:rFonts w:ascii="Calibri" w:eastAsia="Calibri" w:hAnsi="Calibri"/>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AC276D"/>
    <w:pPr>
      <w:tabs>
        <w:tab w:val="center" w:pos="4819"/>
        <w:tab w:val="right" w:pos="9638"/>
      </w:tabs>
    </w:pPr>
  </w:style>
  <w:style w:type="paragraph" w:styleId="Pidipagina">
    <w:name w:val="footer"/>
    <w:basedOn w:val="Normale"/>
    <w:rsid w:val="00AC276D"/>
    <w:pPr>
      <w:tabs>
        <w:tab w:val="center" w:pos="4819"/>
        <w:tab w:val="right" w:pos="9638"/>
      </w:tabs>
    </w:pPr>
  </w:style>
  <w:style w:type="paragraph" w:styleId="Testofumetto">
    <w:name w:val="Balloon Text"/>
    <w:basedOn w:val="Normale"/>
    <w:semiHidden/>
    <w:rsid w:val="00584FC0"/>
    <w:rPr>
      <w:rFonts w:ascii="Tahoma" w:hAnsi="Tahoma" w:cs="Tahoma"/>
      <w:sz w:val="16"/>
      <w:szCs w:val="16"/>
    </w:rPr>
  </w:style>
  <w:style w:type="character" w:styleId="Collegamentoipertestuale">
    <w:name w:val="Hyperlink"/>
    <w:rsid w:val="00AA3275"/>
    <w:rPr>
      <w:color w:val="0000FF"/>
      <w:u w:val="single"/>
    </w:rPr>
  </w:style>
  <w:style w:type="character" w:styleId="Numeropagina">
    <w:name w:val="page number"/>
    <w:basedOn w:val="Carpredefinitoparagrafo"/>
    <w:rsid w:val="007D4F52"/>
  </w:style>
  <w:style w:type="table" w:styleId="Grigliatabella">
    <w:name w:val="Table Grid"/>
    <w:basedOn w:val="Tabellanormale"/>
    <w:rsid w:val="00A36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qFormat/>
    <w:rsid w:val="0063403C"/>
    <w:pPr>
      <w:ind w:left="720"/>
      <w:contextualSpacing/>
    </w:pPr>
    <w:rPr>
      <w:rFonts w:ascii="Cambria" w:eastAsia="Cambria" w:hAnsi="Cambria"/>
      <w:szCs w:val="24"/>
    </w:rPr>
  </w:style>
  <w:style w:type="paragraph" w:styleId="Titolo">
    <w:name w:val="Title"/>
    <w:basedOn w:val="Normale"/>
    <w:link w:val="TitoloCarattere"/>
    <w:uiPriority w:val="99"/>
    <w:qFormat/>
    <w:rsid w:val="00EE4589"/>
    <w:pPr>
      <w:widowControl w:val="0"/>
      <w:autoSpaceDE w:val="0"/>
      <w:autoSpaceDN w:val="0"/>
      <w:adjustRightInd w:val="0"/>
      <w:spacing w:after="0" w:line="240" w:lineRule="auto"/>
      <w:jc w:val="center"/>
    </w:pPr>
    <w:rPr>
      <w:rFonts w:ascii="Times New Roman" w:eastAsia="Times New Roman" w:hAnsi="Times New Roman"/>
      <w:b/>
      <w:bCs/>
      <w:sz w:val="28"/>
      <w:szCs w:val="28"/>
      <w:lang w:eastAsia="it-IT"/>
    </w:rPr>
  </w:style>
  <w:style w:type="character" w:customStyle="1" w:styleId="TitoloCarattere">
    <w:name w:val="Titolo Carattere"/>
    <w:link w:val="Titolo"/>
    <w:uiPriority w:val="99"/>
    <w:rsid w:val="00EE4589"/>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99"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EE4589"/>
    <w:pPr>
      <w:spacing w:after="200" w:line="276" w:lineRule="auto"/>
    </w:pPr>
    <w:rPr>
      <w:rFonts w:ascii="Calibri" w:eastAsia="Calibri" w:hAnsi="Calibri"/>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AC276D"/>
    <w:pPr>
      <w:tabs>
        <w:tab w:val="center" w:pos="4819"/>
        <w:tab w:val="right" w:pos="9638"/>
      </w:tabs>
    </w:pPr>
  </w:style>
  <w:style w:type="paragraph" w:styleId="Pidipagina">
    <w:name w:val="footer"/>
    <w:basedOn w:val="Normale"/>
    <w:rsid w:val="00AC276D"/>
    <w:pPr>
      <w:tabs>
        <w:tab w:val="center" w:pos="4819"/>
        <w:tab w:val="right" w:pos="9638"/>
      </w:tabs>
    </w:pPr>
  </w:style>
  <w:style w:type="paragraph" w:styleId="Testofumetto">
    <w:name w:val="Balloon Text"/>
    <w:basedOn w:val="Normale"/>
    <w:semiHidden/>
    <w:rsid w:val="00584FC0"/>
    <w:rPr>
      <w:rFonts w:ascii="Tahoma" w:hAnsi="Tahoma" w:cs="Tahoma"/>
      <w:sz w:val="16"/>
      <w:szCs w:val="16"/>
    </w:rPr>
  </w:style>
  <w:style w:type="character" w:styleId="Collegamentoipertestuale">
    <w:name w:val="Hyperlink"/>
    <w:rsid w:val="00AA3275"/>
    <w:rPr>
      <w:color w:val="0000FF"/>
      <w:u w:val="single"/>
    </w:rPr>
  </w:style>
  <w:style w:type="character" w:styleId="Numeropagina">
    <w:name w:val="page number"/>
    <w:basedOn w:val="Carpredefinitoparagrafo"/>
    <w:rsid w:val="007D4F52"/>
  </w:style>
  <w:style w:type="table" w:styleId="Grigliatabella">
    <w:name w:val="Table Grid"/>
    <w:basedOn w:val="Tabellanormale"/>
    <w:rsid w:val="00A36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qFormat/>
    <w:rsid w:val="0063403C"/>
    <w:pPr>
      <w:ind w:left="720"/>
      <w:contextualSpacing/>
    </w:pPr>
    <w:rPr>
      <w:rFonts w:ascii="Cambria" w:eastAsia="Cambria" w:hAnsi="Cambria"/>
      <w:szCs w:val="24"/>
    </w:rPr>
  </w:style>
  <w:style w:type="paragraph" w:styleId="Titolo">
    <w:name w:val="Title"/>
    <w:basedOn w:val="Normale"/>
    <w:link w:val="TitoloCarattere"/>
    <w:uiPriority w:val="99"/>
    <w:qFormat/>
    <w:rsid w:val="00EE4589"/>
    <w:pPr>
      <w:widowControl w:val="0"/>
      <w:autoSpaceDE w:val="0"/>
      <w:autoSpaceDN w:val="0"/>
      <w:adjustRightInd w:val="0"/>
      <w:spacing w:after="0" w:line="240" w:lineRule="auto"/>
      <w:jc w:val="center"/>
    </w:pPr>
    <w:rPr>
      <w:rFonts w:ascii="Times New Roman" w:eastAsia="Times New Roman" w:hAnsi="Times New Roman"/>
      <w:b/>
      <w:bCs/>
      <w:sz w:val="28"/>
      <w:szCs w:val="28"/>
      <w:lang w:eastAsia="it-IT"/>
    </w:rPr>
  </w:style>
  <w:style w:type="character" w:customStyle="1" w:styleId="TitoloCarattere">
    <w:name w:val="Titolo Carattere"/>
    <w:link w:val="Titolo"/>
    <w:uiPriority w:val="99"/>
    <w:rsid w:val="00EE4589"/>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116820">
      <w:bodyDiv w:val="1"/>
      <w:marLeft w:val="0"/>
      <w:marRight w:val="0"/>
      <w:marTop w:val="0"/>
      <w:marBottom w:val="0"/>
      <w:divBdr>
        <w:top w:val="none" w:sz="0" w:space="0" w:color="auto"/>
        <w:left w:val="none" w:sz="0" w:space="0" w:color="auto"/>
        <w:bottom w:val="none" w:sz="0" w:space="0" w:color="auto"/>
        <w:right w:val="none" w:sz="0" w:space="0" w:color="auto"/>
      </w:divBdr>
    </w:div>
    <w:div w:id="495144940">
      <w:bodyDiv w:val="1"/>
      <w:marLeft w:val="0"/>
      <w:marRight w:val="0"/>
      <w:marTop w:val="0"/>
      <w:marBottom w:val="0"/>
      <w:divBdr>
        <w:top w:val="none" w:sz="0" w:space="0" w:color="auto"/>
        <w:left w:val="none" w:sz="0" w:space="0" w:color="auto"/>
        <w:bottom w:val="none" w:sz="0" w:space="0" w:color="auto"/>
        <w:right w:val="none" w:sz="0" w:space="0" w:color="auto"/>
      </w:divBdr>
    </w:div>
    <w:div w:id="121146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mi02067\Desktop\Ufficio\draft.doc\carta_intestata_2direzioni.do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A93FF-849A-4F4C-B07E-D350C6960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carta_intestata_2direzioni.dotm</Template>
  <TotalTime>9</TotalTime>
  <Pages>4</Pages>
  <Words>1142</Words>
  <Characters>6516</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M.I.U.R.</Company>
  <LinksUpToDate>false</LinksUpToDate>
  <CharactersWithSpaces>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cp:lastPrinted>2016-04-26T15:49:00Z</cp:lastPrinted>
  <dcterms:created xsi:type="dcterms:W3CDTF">2016-04-27T12:56:00Z</dcterms:created>
  <dcterms:modified xsi:type="dcterms:W3CDTF">2016-04-27T13:07:00Z</dcterms:modified>
</cp:coreProperties>
</file>