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6F" w:rsidRDefault="00F6276F" w:rsidP="00C854BC">
      <w:pPr>
        <w:pStyle w:val="BodyTable"/>
        <w:spacing w:before="0" w:line="360" w:lineRule="auto"/>
        <w:ind w:right="30"/>
        <w:jc w:val="center"/>
        <w:rPr>
          <w:b/>
          <w:sz w:val="28"/>
        </w:rPr>
      </w:pPr>
      <w:bookmarkStart w:id="0" w:name="_GoBack"/>
      <w:bookmarkEnd w:id="0"/>
    </w:p>
    <w:p w:rsidR="00C854BC" w:rsidRDefault="00F6276F" w:rsidP="00C854BC">
      <w:pPr>
        <w:pStyle w:val="BodyTable"/>
        <w:spacing w:before="0" w:line="360" w:lineRule="auto"/>
        <w:ind w:right="30"/>
        <w:jc w:val="center"/>
        <w:rPr>
          <w:b/>
          <w:sz w:val="28"/>
        </w:rPr>
      </w:pPr>
      <w:r>
        <w:rPr>
          <w:b/>
          <w:sz w:val="28"/>
        </w:rPr>
        <w:t>M</w:t>
      </w:r>
      <w:r w:rsidR="00C854BC">
        <w:rPr>
          <w:b/>
          <w:sz w:val="28"/>
        </w:rPr>
        <w:t>inistero dell’Economia e delle Finanze</w:t>
      </w:r>
    </w:p>
    <w:p w:rsidR="00C854BC" w:rsidRDefault="00C854BC" w:rsidP="00C854BC">
      <w:pPr>
        <w:pStyle w:val="Corpotesto"/>
        <w:spacing w:line="360" w:lineRule="auto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DIPARTIMENTO DELL’AMMINISTRAZIONE GENERALE, DEL PERSONALE E DEI SERVIZI </w:t>
      </w:r>
    </w:p>
    <w:p w:rsidR="000238B2" w:rsidRDefault="000238B2" w:rsidP="000238B2">
      <w:pPr>
        <w:spacing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DIREZIONE CENTRALE DEI SISTEMI INFORMATIVI E DELL’INNOVAZIONE</w:t>
      </w:r>
    </w:p>
    <w:p w:rsidR="000238B2" w:rsidRDefault="000238B2" w:rsidP="00C854BC">
      <w:pPr>
        <w:pStyle w:val="Corpotesto"/>
        <w:spacing w:line="360" w:lineRule="auto"/>
        <w:rPr>
          <w:rFonts w:ascii="Arial Narrow" w:hAnsi="Arial Narrow"/>
          <w:sz w:val="16"/>
        </w:rPr>
      </w:pPr>
    </w:p>
    <w:p w:rsidR="00C854BC" w:rsidRDefault="00A575E9" w:rsidP="00C854BC">
      <w:pPr>
        <w:spacing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w:drawing>
          <wp:inline distT="0" distB="0" distL="0" distR="0">
            <wp:extent cx="1857375" cy="628650"/>
            <wp:effectExtent l="19050" t="0" r="9525" b="0"/>
            <wp:docPr id="1" name="Immagine 1" descr="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4BC" w:rsidRDefault="00C854BC"/>
    <w:p w:rsidR="00C854BC" w:rsidRDefault="00C854BC"/>
    <w:tbl>
      <w:tblPr>
        <w:tblW w:w="0" w:type="auto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269"/>
        <w:gridCol w:w="4119"/>
      </w:tblGrid>
      <w:tr w:rsidR="00C854BC" w:rsidRPr="00C21B8F" w:rsidTr="00C21B8F">
        <w:tc>
          <w:tcPr>
            <w:tcW w:w="1269" w:type="dxa"/>
            <w:shd w:val="clear" w:color="auto" w:fill="FCC25A"/>
          </w:tcPr>
          <w:p w:rsidR="00C854BC" w:rsidRPr="00F6276F" w:rsidRDefault="00C854BC" w:rsidP="00C50BFE">
            <w:pPr>
              <w:rPr>
                <w:b/>
                <w:sz w:val="24"/>
                <w:szCs w:val="24"/>
              </w:rPr>
            </w:pPr>
            <w:r w:rsidRPr="00F6276F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119" w:type="dxa"/>
          </w:tcPr>
          <w:p w:rsidR="00C854BC" w:rsidRPr="00F6276F" w:rsidRDefault="00F6276F" w:rsidP="00F3157C">
            <w:pPr>
              <w:rPr>
                <w:b/>
                <w:sz w:val="24"/>
                <w:szCs w:val="24"/>
              </w:rPr>
            </w:pPr>
            <w:r w:rsidRPr="00F6276F">
              <w:rPr>
                <w:b/>
                <w:sz w:val="24"/>
                <w:szCs w:val="24"/>
              </w:rPr>
              <w:t>Roma, 6 giugno 2014</w:t>
            </w:r>
          </w:p>
        </w:tc>
      </w:tr>
      <w:tr w:rsidR="00C854BC" w:rsidRPr="00C21B8F" w:rsidTr="00C21B8F">
        <w:tc>
          <w:tcPr>
            <w:tcW w:w="1269" w:type="dxa"/>
            <w:shd w:val="clear" w:color="auto" w:fill="FCC25A"/>
          </w:tcPr>
          <w:p w:rsidR="00C854BC" w:rsidRPr="00C21B8F" w:rsidRDefault="00C854BC" w:rsidP="00C50BFE">
            <w:pPr>
              <w:rPr>
                <w:sz w:val="24"/>
                <w:szCs w:val="24"/>
              </w:rPr>
            </w:pPr>
            <w:r w:rsidRPr="00C21B8F"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</w:tcPr>
          <w:p w:rsidR="00C854BC" w:rsidRPr="00C21B8F" w:rsidRDefault="00F6276F" w:rsidP="00EA0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070/2014</w:t>
            </w:r>
          </w:p>
        </w:tc>
      </w:tr>
      <w:tr w:rsidR="00C854BC" w:rsidRPr="00C21B8F" w:rsidTr="00C21B8F">
        <w:tc>
          <w:tcPr>
            <w:tcW w:w="1269" w:type="dxa"/>
            <w:shd w:val="clear" w:color="auto" w:fill="FCC25A"/>
          </w:tcPr>
          <w:p w:rsidR="00C854BC" w:rsidRPr="00C21B8F" w:rsidRDefault="00C854BC" w:rsidP="00C50BFE">
            <w:pPr>
              <w:rPr>
                <w:sz w:val="24"/>
                <w:szCs w:val="24"/>
              </w:rPr>
            </w:pPr>
            <w:r w:rsidRPr="00C21B8F"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</w:tcPr>
          <w:p w:rsidR="00C854BC" w:rsidRPr="00C21B8F" w:rsidRDefault="00C854BC" w:rsidP="001434FF">
            <w:pPr>
              <w:rPr>
                <w:b/>
                <w:sz w:val="24"/>
                <w:szCs w:val="24"/>
              </w:rPr>
            </w:pPr>
            <w:r w:rsidRPr="00C21B8F">
              <w:rPr>
                <w:b/>
                <w:sz w:val="24"/>
                <w:szCs w:val="24"/>
              </w:rPr>
              <w:t xml:space="preserve">Tutti gli utenti </w:t>
            </w:r>
            <w:r w:rsidR="001434FF">
              <w:rPr>
                <w:b/>
                <w:sz w:val="24"/>
                <w:szCs w:val="24"/>
              </w:rPr>
              <w:t>NoiPA</w:t>
            </w:r>
          </w:p>
        </w:tc>
      </w:tr>
      <w:tr w:rsidR="00C854BC" w:rsidRPr="00C21B8F" w:rsidTr="00C21B8F">
        <w:tc>
          <w:tcPr>
            <w:tcW w:w="1269" w:type="dxa"/>
            <w:shd w:val="clear" w:color="auto" w:fill="FCC25A"/>
          </w:tcPr>
          <w:p w:rsidR="00C854BC" w:rsidRPr="00C21B8F" w:rsidRDefault="00C854BC" w:rsidP="00C50BFE">
            <w:pPr>
              <w:rPr>
                <w:sz w:val="24"/>
                <w:szCs w:val="24"/>
              </w:rPr>
            </w:pPr>
            <w:r w:rsidRPr="00C21B8F"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</w:tcPr>
          <w:p w:rsidR="00C854BC" w:rsidRPr="00C21B8F" w:rsidRDefault="00C854BC" w:rsidP="00C50BFE">
            <w:pPr>
              <w:rPr>
                <w:b/>
                <w:sz w:val="24"/>
                <w:szCs w:val="24"/>
              </w:rPr>
            </w:pPr>
            <w:r w:rsidRPr="00C21B8F">
              <w:rPr>
                <w:b/>
                <w:sz w:val="24"/>
                <w:szCs w:val="24"/>
              </w:rPr>
              <w:t xml:space="preserve">Informativa </w:t>
            </w:r>
          </w:p>
        </w:tc>
      </w:tr>
      <w:tr w:rsidR="00C854BC" w:rsidRPr="00C21B8F" w:rsidTr="00C21B8F">
        <w:tc>
          <w:tcPr>
            <w:tcW w:w="1269" w:type="dxa"/>
            <w:shd w:val="clear" w:color="auto" w:fill="FCC25A"/>
          </w:tcPr>
          <w:p w:rsidR="00C854BC" w:rsidRPr="00C21B8F" w:rsidRDefault="00C854BC" w:rsidP="00C50BFE">
            <w:pPr>
              <w:rPr>
                <w:sz w:val="24"/>
                <w:szCs w:val="24"/>
              </w:rPr>
            </w:pPr>
            <w:r w:rsidRPr="00C21B8F"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</w:tcPr>
          <w:p w:rsidR="00C854BC" w:rsidRPr="00C21B8F" w:rsidRDefault="00C854BC" w:rsidP="00C50BFE">
            <w:pPr>
              <w:rPr>
                <w:b/>
                <w:sz w:val="24"/>
                <w:szCs w:val="24"/>
              </w:rPr>
            </w:pPr>
            <w:r w:rsidRPr="00C21B8F">
              <w:rPr>
                <w:b/>
                <w:sz w:val="24"/>
                <w:szCs w:val="24"/>
              </w:rPr>
              <w:t>FISCALE</w:t>
            </w:r>
          </w:p>
        </w:tc>
      </w:tr>
    </w:tbl>
    <w:p w:rsidR="00C854BC" w:rsidRDefault="00C854BC"/>
    <w:p w:rsidR="00C854BC" w:rsidRDefault="00C854BC"/>
    <w:p w:rsidR="00C854BC" w:rsidRPr="004F7F97" w:rsidRDefault="00C854BC" w:rsidP="000238B2">
      <w:pPr>
        <w:spacing w:before="100" w:after="100"/>
        <w:ind w:left="1980" w:hanging="1980"/>
        <w:rPr>
          <w:sz w:val="24"/>
          <w:szCs w:val="24"/>
        </w:rPr>
      </w:pPr>
      <w:r w:rsidRPr="004F7F97">
        <w:rPr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 w:rsidR="00C50BFE">
        <w:rPr>
          <w:sz w:val="24"/>
          <w:szCs w:val="24"/>
        </w:rPr>
        <w:t>E</w:t>
      </w:r>
      <w:r w:rsidRPr="004F7F97">
        <w:rPr>
          <w:sz w:val="24"/>
          <w:szCs w:val="24"/>
        </w:rPr>
        <w:t>missi</w:t>
      </w:r>
      <w:r w:rsidR="000E2EB8">
        <w:rPr>
          <w:sz w:val="24"/>
          <w:szCs w:val="24"/>
        </w:rPr>
        <w:t xml:space="preserve">one </w:t>
      </w:r>
      <w:r w:rsidR="0016670A">
        <w:rPr>
          <w:sz w:val="24"/>
          <w:szCs w:val="24"/>
        </w:rPr>
        <w:t>speciale</w:t>
      </w:r>
      <w:r w:rsidR="009259E9">
        <w:rPr>
          <w:sz w:val="24"/>
          <w:szCs w:val="24"/>
        </w:rPr>
        <w:t xml:space="preserve"> de</w:t>
      </w:r>
      <w:r w:rsidR="00ED14F4">
        <w:rPr>
          <w:sz w:val="24"/>
          <w:szCs w:val="24"/>
        </w:rPr>
        <w:t>l</w:t>
      </w:r>
      <w:r w:rsidR="00343E3D">
        <w:rPr>
          <w:sz w:val="24"/>
          <w:szCs w:val="24"/>
        </w:rPr>
        <w:t xml:space="preserve"> conguagli</w:t>
      </w:r>
      <w:r w:rsidR="00ED14F4">
        <w:rPr>
          <w:sz w:val="24"/>
          <w:szCs w:val="24"/>
        </w:rPr>
        <w:t>o</w:t>
      </w:r>
      <w:r w:rsidR="00343E3D">
        <w:rPr>
          <w:sz w:val="24"/>
          <w:szCs w:val="24"/>
        </w:rPr>
        <w:t xml:space="preserve"> fiscal</w:t>
      </w:r>
      <w:r w:rsidR="00ED14F4">
        <w:rPr>
          <w:sz w:val="24"/>
          <w:szCs w:val="24"/>
        </w:rPr>
        <w:t>e</w:t>
      </w:r>
      <w:r w:rsidR="00343E3D">
        <w:rPr>
          <w:sz w:val="24"/>
          <w:szCs w:val="24"/>
        </w:rPr>
        <w:t xml:space="preserve"> e </w:t>
      </w:r>
      <w:r>
        <w:rPr>
          <w:sz w:val="24"/>
          <w:szCs w:val="24"/>
        </w:rPr>
        <w:t>contributiv</w:t>
      </w:r>
      <w:r w:rsidR="00ED14F4">
        <w:rPr>
          <w:sz w:val="24"/>
          <w:szCs w:val="24"/>
        </w:rPr>
        <w:t xml:space="preserve">o - </w:t>
      </w:r>
      <w:r w:rsidR="00A575E9">
        <w:rPr>
          <w:sz w:val="24"/>
          <w:szCs w:val="24"/>
        </w:rPr>
        <w:t>anno 2013</w:t>
      </w:r>
      <w:r w:rsidR="00343E3D">
        <w:rPr>
          <w:sz w:val="24"/>
          <w:szCs w:val="24"/>
        </w:rPr>
        <w:t>.</w:t>
      </w:r>
    </w:p>
    <w:p w:rsidR="004A39CD" w:rsidRDefault="004A39CD"/>
    <w:p w:rsidR="004A39CD" w:rsidRDefault="004A39CD"/>
    <w:p w:rsidR="0016670A" w:rsidRDefault="00343E3D" w:rsidP="000238B2">
      <w:pPr>
        <w:spacing w:line="360" w:lineRule="auto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In es</w:t>
      </w:r>
      <w:r w:rsidR="0067437B">
        <w:rPr>
          <w:sz w:val="24"/>
          <w:szCs w:val="24"/>
        </w:rPr>
        <w:t>ito a quanto già annunciato con</w:t>
      </w:r>
      <w:r w:rsidR="004A39CD">
        <w:rPr>
          <w:sz w:val="24"/>
          <w:szCs w:val="24"/>
        </w:rPr>
        <w:t xml:space="preserve"> messaggi</w:t>
      </w:r>
      <w:r w:rsidR="00261836">
        <w:rPr>
          <w:sz w:val="24"/>
          <w:szCs w:val="24"/>
        </w:rPr>
        <w:t xml:space="preserve">o </w:t>
      </w:r>
      <w:r w:rsidR="00A575E9">
        <w:rPr>
          <w:sz w:val="24"/>
          <w:szCs w:val="24"/>
        </w:rPr>
        <w:t>20</w:t>
      </w:r>
      <w:r w:rsidR="00261836">
        <w:rPr>
          <w:sz w:val="24"/>
          <w:szCs w:val="24"/>
        </w:rPr>
        <w:t>/201</w:t>
      </w:r>
      <w:r w:rsidR="00A575E9">
        <w:rPr>
          <w:sz w:val="24"/>
          <w:szCs w:val="24"/>
        </w:rPr>
        <w:t>4</w:t>
      </w:r>
      <w:r w:rsidR="004A39CD" w:rsidRPr="00AA45AF">
        <w:rPr>
          <w:sz w:val="24"/>
          <w:szCs w:val="24"/>
        </w:rPr>
        <w:t>, si comunica che</w:t>
      </w:r>
      <w:r w:rsidR="000E2EB8">
        <w:rPr>
          <w:sz w:val="24"/>
          <w:szCs w:val="24"/>
        </w:rPr>
        <w:t xml:space="preserve"> </w:t>
      </w:r>
      <w:r w:rsidR="0016670A">
        <w:rPr>
          <w:sz w:val="24"/>
          <w:szCs w:val="24"/>
        </w:rPr>
        <w:t>con l’emissione urgente del</w:t>
      </w:r>
      <w:r w:rsidR="00463755">
        <w:rPr>
          <w:sz w:val="24"/>
          <w:szCs w:val="24"/>
        </w:rPr>
        <w:t xml:space="preserve"> 13 giugno </w:t>
      </w:r>
      <w:r w:rsidR="0016670A">
        <w:rPr>
          <w:sz w:val="24"/>
          <w:szCs w:val="24"/>
        </w:rPr>
        <w:t xml:space="preserve">p.v. </w:t>
      </w:r>
      <w:r w:rsidR="003B3DD5">
        <w:rPr>
          <w:sz w:val="24"/>
          <w:szCs w:val="24"/>
        </w:rPr>
        <w:t>questa</w:t>
      </w:r>
      <w:r w:rsidR="00F96A43">
        <w:rPr>
          <w:sz w:val="24"/>
          <w:szCs w:val="24"/>
        </w:rPr>
        <w:t xml:space="preserve"> </w:t>
      </w:r>
      <w:r w:rsidR="000E2EB8">
        <w:rPr>
          <w:sz w:val="24"/>
          <w:szCs w:val="24"/>
        </w:rPr>
        <w:t>Direzione</w:t>
      </w:r>
      <w:r w:rsidR="00261836">
        <w:rPr>
          <w:sz w:val="24"/>
          <w:szCs w:val="24"/>
        </w:rPr>
        <w:t xml:space="preserve"> </w:t>
      </w:r>
      <w:r w:rsidR="00431116">
        <w:rPr>
          <w:sz w:val="24"/>
          <w:szCs w:val="24"/>
        </w:rPr>
        <w:t xml:space="preserve">effettuerà il pagamento dei crediti da  </w:t>
      </w:r>
      <w:r w:rsidR="00431116" w:rsidRPr="00431116">
        <w:rPr>
          <w:sz w:val="24"/>
          <w:szCs w:val="24"/>
        </w:rPr>
        <w:t>conguaglio fiscale e contributivo</w:t>
      </w:r>
      <w:r w:rsidR="00431116">
        <w:rPr>
          <w:sz w:val="24"/>
          <w:szCs w:val="24"/>
        </w:rPr>
        <w:t xml:space="preserve"> </w:t>
      </w:r>
      <w:r w:rsidR="00A178B6">
        <w:rPr>
          <w:sz w:val="24"/>
          <w:szCs w:val="24"/>
        </w:rPr>
        <w:t xml:space="preserve">- </w:t>
      </w:r>
      <w:r w:rsidR="00A575E9">
        <w:rPr>
          <w:sz w:val="24"/>
          <w:szCs w:val="24"/>
        </w:rPr>
        <w:t>anno 2013</w:t>
      </w:r>
      <w:r w:rsidR="005D7B33">
        <w:rPr>
          <w:sz w:val="24"/>
          <w:szCs w:val="24"/>
        </w:rPr>
        <w:t>,</w:t>
      </w:r>
      <w:r w:rsidR="00431116">
        <w:rPr>
          <w:sz w:val="24"/>
          <w:szCs w:val="24"/>
        </w:rPr>
        <w:t xml:space="preserve"> </w:t>
      </w:r>
      <w:r w:rsidR="00F96A43">
        <w:rPr>
          <w:sz w:val="24"/>
          <w:szCs w:val="24"/>
        </w:rPr>
        <w:t>per il personale che non è stato oggetto di emissione ordinaria di stipendio nel mese di febbraio</w:t>
      </w:r>
      <w:r w:rsidR="0016670A">
        <w:rPr>
          <w:sz w:val="24"/>
          <w:szCs w:val="24"/>
        </w:rPr>
        <w:t>.</w:t>
      </w:r>
    </w:p>
    <w:p w:rsidR="00FC01C3" w:rsidRPr="007C74F0" w:rsidRDefault="00FC01C3" w:rsidP="007C74F0">
      <w:pPr>
        <w:spacing w:line="360" w:lineRule="auto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Si ricorda che codesti Uffici possono comunque inibir</w:t>
      </w:r>
      <w:r w:rsidRPr="00D02FC7">
        <w:rPr>
          <w:sz w:val="24"/>
          <w:szCs w:val="24"/>
        </w:rPr>
        <w:t>e il pagamento</w:t>
      </w:r>
      <w:r w:rsidR="0016670A">
        <w:rPr>
          <w:sz w:val="24"/>
          <w:szCs w:val="24"/>
        </w:rPr>
        <w:t xml:space="preserve"> </w:t>
      </w:r>
      <w:r>
        <w:rPr>
          <w:sz w:val="24"/>
          <w:szCs w:val="24"/>
        </w:rPr>
        <w:t>dei conguagli fiscali e contributivi</w:t>
      </w:r>
      <w:r w:rsidRPr="00D02FC7">
        <w:rPr>
          <w:sz w:val="24"/>
          <w:szCs w:val="24"/>
        </w:rPr>
        <w:t xml:space="preserve"> segnalando la sospensione o la conferma del pagamento manuale degli importi</w:t>
      </w:r>
      <w:r w:rsidRPr="00AA45AF">
        <w:rPr>
          <w:sz w:val="24"/>
          <w:szCs w:val="24"/>
        </w:rPr>
        <w:t xml:space="preserve"> </w:t>
      </w:r>
      <w:r w:rsidRPr="00D02FC7">
        <w:rPr>
          <w:sz w:val="24"/>
          <w:szCs w:val="24"/>
        </w:rPr>
        <w:t>tramite l</w:t>
      </w:r>
      <w:r>
        <w:rPr>
          <w:sz w:val="24"/>
          <w:szCs w:val="24"/>
        </w:rPr>
        <w:t>’</w:t>
      </w:r>
      <w:r w:rsidRPr="00D02FC7">
        <w:rPr>
          <w:sz w:val="24"/>
          <w:szCs w:val="24"/>
        </w:rPr>
        <w:t>a</w:t>
      </w:r>
      <w:r>
        <w:rPr>
          <w:sz w:val="24"/>
          <w:szCs w:val="24"/>
        </w:rPr>
        <w:t xml:space="preserve">pposita </w:t>
      </w:r>
      <w:r w:rsidR="007C74F0">
        <w:rPr>
          <w:sz w:val="24"/>
          <w:szCs w:val="24"/>
        </w:rPr>
        <w:t>funzione</w:t>
      </w:r>
      <w:r>
        <w:rPr>
          <w:sz w:val="24"/>
          <w:szCs w:val="24"/>
        </w:rPr>
        <w:t xml:space="preserve"> </w:t>
      </w:r>
      <w:r w:rsidR="000E2EB8">
        <w:rPr>
          <w:i/>
          <w:sz w:val="24"/>
          <w:szCs w:val="24"/>
        </w:rPr>
        <w:t>“</w:t>
      </w:r>
      <w:r w:rsidR="000E2EB8" w:rsidRPr="000E2EB8">
        <w:rPr>
          <w:i/>
          <w:sz w:val="24"/>
          <w:szCs w:val="24"/>
        </w:rPr>
        <w:t>A</w:t>
      </w:r>
      <w:r w:rsidRPr="000E2EB8">
        <w:rPr>
          <w:i/>
          <w:sz w:val="24"/>
          <w:szCs w:val="24"/>
        </w:rPr>
        <w:t>rretrati</w:t>
      </w:r>
      <w:r w:rsidR="000E2EB8" w:rsidRPr="000E2EB8">
        <w:rPr>
          <w:i/>
          <w:sz w:val="24"/>
          <w:szCs w:val="24"/>
        </w:rPr>
        <w:t xml:space="preserve"> /</w:t>
      </w:r>
      <w:r w:rsidRPr="000E2EB8">
        <w:rPr>
          <w:i/>
          <w:sz w:val="24"/>
          <w:szCs w:val="24"/>
        </w:rPr>
        <w:t xml:space="preserve"> Gestione</w:t>
      </w:r>
      <w:r w:rsidR="000E2EB8">
        <w:rPr>
          <w:i/>
          <w:sz w:val="24"/>
          <w:szCs w:val="24"/>
        </w:rPr>
        <w:t xml:space="preserve"> conguaglio per arretrati non applicati</w:t>
      </w:r>
      <w:r w:rsidR="007C74F0">
        <w:rPr>
          <w:i/>
          <w:sz w:val="24"/>
          <w:szCs w:val="24"/>
        </w:rPr>
        <w:t xml:space="preserve"> </w:t>
      </w:r>
      <w:r w:rsidRPr="00D02FC7">
        <w:rPr>
          <w:i/>
          <w:sz w:val="24"/>
          <w:szCs w:val="24"/>
        </w:rPr>
        <w:t>”</w:t>
      </w:r>
      <w:r w:rsidR="007C74F0">
        <w:rPr>
          <w:i/>
          <w:sz w:val="24"/>
          <w:szCs w:val="24"/>
        </w:rPr>
        <w:t xml:space="preserve"> </w:t>
      </w:r>
      <w:r w:rsidR="007C74F0">
        <w:rPr>
          <w:sz w:val="24"/>
          <w:szCs w:val="24"/>
        </w:rPr>
        <w:t xml:space="preserve">presente nel </w:t>
      </w:r>
      <w:r w:rsidR="008128B8">
        <w:rPr>
          <w:sz w:val="24"/>
          <w:szCs w:val="24"/>
        </w:rPr>
        <w:t>programma di G</w:t>
      </w:r>
      <w:r w:rsidR="007C74F0">
        <w:rPr>
          <w:sz w:val="24"/>
          <w:szCs w:val="24"/>
        </w:rPr>
        <w:t>estione stipendi (ex SPTWEB)</w:t>
      </w:r>
    </w:p>
    <w:p w:rsidR="00024B04" w:rsidRDefault="00024B04" w:rsidP="000238B2">
      <w:pPr>
        <w:spacing w:line="360" w:lineRule="auto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Si precisa che</w:t>
      </w:r>
      <w:r w:rsidR="00B332B7">
        <w:rPr>
          <w:sz w:val="24"/>
          <w:szCs w:val="24"/>
        </w:rPr>
        <w:t xml:space="preserve"> dall’emissione </w:t>
      </w:r>
      <w:r w:rsidR="003B3DD5">
        <w:rPr>
          <w:sz w:val="24"/>
          <w:szCs w:val="24"/>
        </w:rPr>
        <w:t>in oggetto</w:t>
      </w:r>
      <w:r>
        <w:rPr>
          <w:sz w:val="24"/>
          <w:szCs w:val="24"/>
        </w:rPr>
        <w:t xml:space="preserve"> è </w:t>
      </w:r>
      <w:r w:rsidR="000E2EB8">
        <w:rPr>
          <w:sz w:val="24"/>
          <w:szCs w:val="24"/>
        </w:rPr>
        <w:t xml:space="preserve">escluso </w:t>
      </w:r>
      <w:r w:rsidRPr="00F62263">
        <w:rPr>
          <w:sz w:val="24"/>
          <w:szCs w:val="24"/>
        </w:rPr>
        <w:t>il personale cess</w:t>
      </w:r>
      <w:r>
        <w:rPr>
          <w:sz w:val="24"/>
          <w:szCs w:val="24"/>
        </w:rPr>
        <w:t xml:space="preserve">ato dal servizio </w:t>
      </w:r>
      <w:r w:rsidR="003B3DD5">
        <w:rPr>
          <w:sz w:val="24"/>
          <w:szCs w:val="24"/>
        </w:rPr>
        <w:t>per decesso (</w:t>
      </w:r>
      <w:r>
        <w:rPr>
          <w:sz w:val="24"/>
          <w:szCs w:val="24"/>
        </w:rPr>
        <w:t>causale</w:t>
      </w:r>
      <w:r w:rsidRPr="00F62263">
        <w:rPr>
          <w:sz w:val="24"/>
          <w:szCs w:val="24"/>
        </w:rPr>
        <w:t xml:space="preserve"> ''M</w:t>
      </w:r>
      <w:r w:rsidR="0016670A">
        <w:rPr>
          <w:sz w:val="24"/>
          <w:szCs w:val="24"/>
        </w:rPr>
        <w:t>'</w:t>
      </w:r>
      <w:r w:rsidR="003B3DD5">
        <w:rPr>
          <w:sz w:val="24"/>
          <w:szCs w:val="24"/>
        </w:rPr>
        <w:t>)</w:t>
      </w:r>
      <w:r w:rsidR="0016670A">
        <w:rPr>
          <w:sz w:val="24"/>
          <w:szCs w:val="24"/>
        </w:rPr>
        <w:t>'</w:t>
      </w:r>
      <w:r w:rsidR="00261836">
        <w:rPr>
          <w:sz w:val="24"/>
          <w:szCs w:val="24"/>
        </w:rPr>
        <w:t xml:space="preserve"> </w:t>
      </w:r>
      <w:r w:rsidR="007A71A3">
        <w:rPr>
          <w:sz w:val="24"/>
          <w:szCs w:val="24"/>
        </w:rPr>
        <w:t xml:space="preserve">e il personale con </w:t>
      </w:r>
      <w:r w:rsidR="0016670A">
        <w:rPr>
          <w:sz w:val="24"/>
          <w:szCs w:val="24"/>
        </w:rPr>
        <w:t xml:space="preserve">importi di </w:t>
      </w:r>
      <w:r w:rsidR="007A71A3">
        <w:rPr>
          <w:sz w:val="24"/>
          <w:szCs w:val="24"/>
        </w:rPr>
        <w:t>c</w:t>
      </w:r>
      <w:r w:rsidR="00261836">
        <w:rPr>
          <w:sz w:val="24"/>
          <w:szCs w:val="24"/>
        </w:rPr>
        <w:t>onguaglio inferior</w:t>
      </w:r>
      <w:r w:rsidR="0016670A">
        <w:rPr>
          <w:sz w:val="24"/>
          <w:szCs w:val="24"/>
        </w:rPr>
        <w:t>i</w:t>
      </w:r>
      <w:r w:rsidR="00261836">
        <w:rPr>
          <w:sz w:val="24"/>
          <w:szCs w:val="24"/>
        </w:rPr>
        <w:t xml:space="preserve"> a 1</w:t>
      </w:r>
      <w:r w:rsidR="007A71A3">
        <w:rPr>
          <w:sz w:val="24"/>
          <w:szCs w:val="24"/>
        </w:rPr>
        <w:t xml:space="preserve"> euro.</w:t>
      </w:r>
    </w:p>
    <w:p w:rsidR="00D10CDC" w:rsidRPr="00D10CDC" w:rsidRDefault="00D10CDC" w:rsidP="00D10CDC">
      <w:pPr>
        <w:spacing w:line="360" w:lineRule="auto"/>
        <w:ind w:firstLine="709"/>
        <w:rPr>
          <w:sz w:val="24"/>
          <w:szCs w:val="24"/>
        </w:rPr>
      </w:pPr>
    </w:p>
    <w:p w:rsidR="00D10CDC" w:rsidRDefault="00D10CDC" w:rsidP="003F419F">
      <w:pPr>
        <w:ind w:firstLine="7200"/>
        <w:jc w:val="both"/>
        <w:rPr>
          <w:sz w:val="24"/>
          <w:szCs w:val="24"/>
        </w:rPr>
      </w:pPr>
    </w:p>
    <w:p w:rsidR="003F419F" w:rsidRDefault="000238B2" w:rsidP="00FC01C3">
      <w:pPr>
        <w:ind w:left="559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19F" w:rsidRPr="006B3E4D">
        <w:rPr>
          <w:sz w:val="24"/>
          <w:szCs w:val="24"/>
        </w:rPr>
        <w:t>IL DIRIGENTE</w:t>
      </w:r>
    </w:p>
    <w:p w:rsidR="003F419F" w:rsidRPr="006B3E4D" w:rsidRDefault="000238B2" w:rsidP="00D10CDC">
      <w:pPr>
        <w:ind w:firstLine="6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19F">
        <w:rPr>
          <w:sz w:val="24"/>
          <w:szCs w:val="24"/>
        </w:rPr>
        <w:t>Roberta LOTTI</w:t>
      </w:r>
    </w:p>
    <w:sectPr w:rsidR="003F419F" w:rsidRPr="006B3E4D" w:rsidSect="00977F6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BC"/>
    <w:rsid w:val="000238B2"/>
    <w:rsid w:val="00024B04"/>
    <w:rsid w:val="00030ADC"/>
    <w:rsid w:val="00056E57"/>
    <w:rsid w:val="00071808"/>
    <w:rsid w:val="00073EF5"/>
    <w:rsid w:val="00084292"/>
    <w:rsid w:val="000A70D2"/>
    <w:rsid w:val="000B3AA2"/>
    <w:rsid w:val="000B4B21"/>
    <w:rsid w:val="000D4BDD"/>
    <w:rsid w:val="000E2EB8"/>
    <w:rsid w:val="000E7C4B"/>
    <w:rsid w:val="000F2E6C"/>
    <w:rsid w:val="00103623"/>
    <w:rsid w:val="00107FDE"/>
    <w:rsid w:val="0011323A"/>
    <w:rsid w:val="0012442D"/>
    <w:rsid w:val="001244BA"/>
    <w:rsid w:val="001434FF"/>
    <w:rsid w:val="00155258"/>
    <w:rsid w:val="0016670A"/>
    <w:rsid w:val="00174354"/>
    <w:rsid w:val="00180017"/>
    <w:rsid w:val="001864ED"/>
    <w:rsid w:val="0019471E"/>
    <w:rsid w:val="001A496A"/>
    <w:rsid w:val="001B0AEE"/>
    <w:rsid w:val="001B1024"/>
    <w:rsid w:val="001D3E68"/>
    <w:rsid w:val="001D7DCD"/>
    <w:rsid w:val="001E1FFC"/>
    <w:rsid w:val="00213E76"/>
    <w:rsid w:val="00243258"/>
    <w:rsid w:val="0025278F"/>
    <w:rsid w:val="00260223"/>
    <w:rsid w:val="00261836"/>
    <w:rsid w:val="0026764F"/>
    <w:rsid w:val="00277352"/>
    <w:rsid w:val="00284E91"/>
    <w:rsid w:val="002A7447"/>
    <w:rsid w:val="002F68E9"/>
    <w:rsid w:val="00302C17"/>
    <w:rsid w:val="00343E3D"/>
    <w:rsid w:val="0035411A"/>
    <w:rsid w:val="0038453F"/>
    <w:rsid w:val="003A3094"/>
    <w:rsid w:val="003B3DD5"/>
    <w:rsid w:val="003D566A"/>
    <w:rsid w:val="003E41D4"/>
    <w:rsid w:val="003F298D"/>
    <w:rsid w:val="003F419F"/>
    <w:rsid w:val="004002D1"/>
    <w:rsid w:val="00405B41"/>
    <w:rsid w:val="00431116"/>
    <w:rsid w:val="00442940"/>
    <w:rsid w:val="00450314"/>
    <w:rsid w:val="004531FF"/>
    <w:rsid w:val="004575B0"/>
    <w:rsid w:val="004604C3"/>
    <w:rsid w:val="00463755"/>
    <w:rsid w:val="004669A0"/>
    <w:rsid w:val="00474D70"/>
    <w:rsid w:val="004814EC"/>
    <w:rsid w:val="004874F3"/>
    <w:rsid w:val="00494D3A"/>
    <w:rsid w:val="004A39CD"/>
    <w:rsid w:val="004D0429"/>
    <w:rsid w:val="004E4F70"/>
    <w:rsid w:val="004F4583"/>
    <w:rsid w:val="004F77CD"/>
    <w:rsid w:val="005042F9"/>
    <w:rsid w:val="0051266B"/>
    <w:rsid w:val="00546D43"/>
    <w:rsid w:val="00554BBC"/>
    <w:rsid w:val="005705A6"/>
    <w:rsid w:val="005758CA"/>
    <w:rsid w:val="005912EE"/>
    <w:rsid w:val="00592078"/>
    <w:rsid w:val="005A3B6F"/>
    <w:rsid w:val="005C01F7"/>
    <w:rsid w:val="005C3215"/>
    <w:rsid w:val="005D7B33"/>
    <w:rsid w:val="00612F5E"/>
    <w:rsid w:val="00623857"/>
    <w:rsid w:val="00670527"/>
    <w:rsid w:val="0067437B"/>
    <w:rsid w:val="0068673C"/>
    <w:rsid w:val="006C08AA"/>
    <w:rsid w:val="006C5E63"/>
    <w:rsid w:val="006C5EF3"/>
    <w:rsid w:val="006D516A"/>
    <w:rsid w:val="006F4428"/>
    <w:rsid w:val="00732C79"/>
    <w:rsid w:val="00750A54"/>
    <w:rsid w:val="00762E7C"/>
    <w:rsid w:val="0076529C"/>
    <w:rsid w:val="0078670F"/>
    <w:rsid w:val="00795A4C"/>
    <w:rsid w:val="007A71A3"/>
    <w:rsid w:val="007C74F0"/>
    <w:rsid w:val="007D0E21"/>
    <w:rsid w:val="007E5C99"/>
    <w:rsid w:val="007F2076"/>
    <w:rsid w:val="00803DD6"/>
    <w:rsid w:val="0080760B"/>
    <w:rsid w:val="008128B8"/>
    <w:rsid w:val="008225EA"/>
    <w:rsid w:val="0084054D"/>
    <w:rsid w:val="00870B19"/>
    <w:rsid w:val="008B78A0"/>
    <w:rsid w:val="008D4592"/>
    <w:rsid w:val="00914404"/>
    <w:rsid w:val="009259E9"/>
    <w:rsid w:val="00930FD1"/>
    <w:rsid w:val="00942052"/>
    <w:rsid w:val="00951062"/>
    <w:rsid w:val="00953AB3"/>
    <w:rsid w:val="00964560"/>
    <w:rsid w:val="00977CB3"/>
    <w:rsid w:val="00977F66"/>
    <w:rsid w:val="00982BD0"/>
    <w:rsid w:val="009867A7"/>
    <w:rsid w:val="009A5EC5"/>
    <w:rsid w:val="009B1BB9"/>
    <w:rsid w:val="009C001D"/>
    <w:rsid w:val="009E1DA6"/>
    <w:rsid w:val="009F5B36"/>
    <w:rsid w:val="00A068A5"/>
    <w:rsid w:val="00A178B6"/>
    <w:rsid w:val="00A575E9"/>
    <w:rsid w:val="00A60283"/>
    <w:rsid w:val="00A6776E"/>
    <w:rsid w:val="00A76DD7"/>
    <w:rsid w:val="00A94A46"/>
    <w:rsid w:val="00AA46AE"/>
    <w:rsid w:val="00AA629C"/>
    <w:rsid w:val="00AB701E"/>
    <w:rsid w:val="00AC5731"/>
    <w:rsid w:val="00B1361E"/>
    <w:rsid w:val="00B201B6"/>
    <w:rsid w:val="00B311D6"/>
    <w:rsid w:val="00B332B7"/>
    <w:rsid w:val="00B342FF"/>
    <w:rsid w:val="00B37463"/>
    <w:rsid w:val="00B60F08"/>
    <w:rsid w:val="00B67EE0"/>
    <w:rsid w:val="00B8691E"/>
    <w:rsid w:val="00B86FFC"/>
    <w:rsid w:val="00BA0A92"/>
    <w:rsid w:val="00BA719E"/>
    <w:rsid w:val="00BC04DE"/>
    <w:rsid w:val="00BC24F6"/>
    <w:rsid w:val="00BC562B"/>
    <w:rsid w:val="00BD7477"/>
    <w:rsid w:val="00C17C28"/>
    <w:rsid w:val="00C21B8F"/>
    <w:rsid w:val="00C27FD6"/>
    <w:rsid w:val="00C35B23"/>
    <w:rsid w:val="00C41919"/>
    <w:rsid w:val="00C41FC1"/>
    <w:rsid w:val="00C50BFE"/>
    <w:rsid w:val="00C614E4"/>
    <w:rsid w:val="00C8024F"/>
    <w:rsid w:val="00C854BC"/>
    <w:rsid w:val="00C939F6"/>
    <w:rsid w:val="00CC101E"/>
    <w:rsid w:val="00CC34F5"/>
    <w:rsid w:val="00CC3A45"/>
    <w:rsid w:val="00CC769E"/>
    <w:rsid w:val="00CE581C"/>
    <w:rsid w:val="00D10CDC"/>
    <w:rsid w:val="00D40D7C"/>
    <w:rsid w:val="00D60811"/>
    <w:rsid w:val="00D61260"/>
    <w:rsid w:val="00DB3AD2"/>
    <w:rsid w:val="00DB574B"/>
    <w:rsid w:val="00DE29F5"/>
    <w:rsid w:val="00DE7380"/>
    <w:rsid w:val="00DF0A85"/>
    <w:rsid w:val="00DF3E9D"/>
    <w:rsid w:val="00E44B9B"/>
    <w:rsid w:val="00E572A4"/>
    <w:rsid w:val="00E626FB"/>
    <w:rsid w:val="00E65701"/>
    <w:rsid w:val="00E8612B"/>
    <w:rsid w:val="00E93EC0"/>
    <w:rsid w:val="00E965FE"/>
    <w:rsid w:val="00EA0A73"/>
    <w:rsid w:val="00EA586B"/>
    <w:rsid w:val="00ED14F4"/>
    <w:rsid w:val="00F03477"/>
    <w:rsid w:val="00F12D65"/>
    <w:rsid w:val="00F263BC"/>
    <w:rsid w:val="00F3157C"/>
    <w:rsid w:val="00F37393"/>
    <w:rsid w:val="00F41D2F"/>
    <w:rsid w:val="00F62263"/>
    <w:rsid w:val="00F6276F"/>
    <w:rsid w:val="00F64FB7"/>
    <w:rsid w:val="00F66CE5"/>
    <w:rsid w:val="00F7189D"/>
    <w:rsid w:val="00F77E44"/>
    <w:rsid w:val="00F87983"/>
    <w:rsid w:val="00F96A43"/>
    <w:rsid w:val="00FC01C3"/>
    <w:rsid w:val="00FD35E7"/>
    <w:rsid w:val="00FD7138"/>
    <w:rsid w:val="00FD7E82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854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able">
    <w:name w:val="BodyTable"/>
    <w:basedOn w:val="Normale"/>
    <w:rsid w:val="00C854BC"/>
    <w:pPr>
      <w:spacing w:before="115"/>
    </w:pPr>
  </w:style>
  <w:style w:type="paragraph" w:styleId="Corpotesto">
    <w:name w:val="Body Text"/>
    <w:basedOn w:val="Normale"/>
    <w:rsid w:val="00C854BC"/>
    <w:pPr>
      <w:jc w:val="center"/>
    </w:pPr>
  </w:style>
  <w:style w:type="table" w:styleId="Grigliatabella">
    <w:name w:val="Table Grid"/>
    <w:basedOn w:val="Tabellanormale"/>
    <w:rsid w:val="00C85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3F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854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able">
    <w:name w:val="BodyTable"/>
    <w:basedOn w:val="Normale"/>
    <w:rsid w:val="00C854BC"/>
    <w:pPr>
      <w:spacing w:before="115"/>
    </w:pPr>
  </w:style>
  <w:style w:type="paragraph" w:styleId="Corpotesto">
    <w:name w:val="Body Text"/>
    <w:basedOn w:val="Normale"/>
    <w:rsid w:val="00C854BC"/>
    <w:pPr>
      <w:jc w:val="center"/>
    </w:pPr>
  </w:style>
  <w:style w:type="table" w:styleId="Grigliatabella">
    <w:name w:val="Table Grid"/>
    <w:basedOn w:val="Tabellanormale"/>
    <w:rsid w:val="00C85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3F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dell’Economia e delle Finanze</vt:lpstr>
    </vt:vector>
  </TitlesOfParts>
  <Company>IV dip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dell’Economia e delle Finanze</dc:title>
  <dc:creator>fabio.zucconii</dc:creator>
  <cp:lastModifiedBy> </cp:lastModifiedBy>
  <cp:revision>2</cp:revision>
  <cp:lastPrinted>2009-05-21T10:30:00Z</cp:lastPrinted>
  <dcterms:created xsi:type="dcterms:W3CDTF">2014-06-07T10:08:00Z</dcterms:created>
  <dcterms:modified xsi:type="dcterms:W3CDTF">2014-06-07T10:08:00Z</dcterms:modified>
</cp:coreProperties>
</file>