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636" w:rsidRDefault="00B26636" w:rsidP="00526DF1">
      <w:pPr>
        <w:keepNext/>
        <w:spacing w:line="240" w:lineRule="atLeast"/>
        <w:ind w:firstLine="708"/>
        <w:outlineLvl w:val="0"/>
        <w:rPr>
          <w:rFonts w:ascii="Calibri" w:hAnsi="Calibri" w:cs="Calibri"/>
        </w:rPr>
      </w:pPr>
    </w:p>
    <w:p w:rsidR="00B26636" w:rsidRDefault="00B26636" w:rsidP="00526DF1">
      <w:pPr>
        <w:tabs>
          <w:tab w:val="left" w:pos="5963"/>
        </w:tabs>
        <w:rPr>
          <w:rFonts w:ascii="Calibri" w:hAnsi="Calibri" w:cs="Calibri"/>
        </w:rPr>
      </w:pPr>
    </w:p>
    <w:p w:rsidR="00B26636" w:rsidRDefault="00B26636" w:rsidP="00526DF1">
      <w:pPr>
        <w:tabs>
          <w:tab w:val="left" w:pos="5963"/>
        </w:tabs>
        <w:rPr>
          <w:rFonts w:ascii="Calibri" w:hAnsi="Calibri" w:cs="Calibri"/>
        </w:rPr>
      </w:pPr>
    </w:p>
    <w:p w:rsidR="00B26636" w:rsidRDefault="00B26636" w:rsidP="00526DF1">
      <w:pPr>
        <w:tabs>
          <w:tab w:val="left" w:pos="5963"/>
        </w:tabs>
        <w:rPr>
          <w:rFonts w:ascii="Calibri" w:hAnsi="Calibri" w:cs="Calibri"/>
        </w:rPr>
      </w:pPr>
    </w:p>
    <w:p w:rsidR="00B26636" w:rsidRDefault="00B26636" w:rsidP="00526DF1">
      <w:pPr>
        <w:tabs>
          <w:tab w:val="left" w:pos="5963"/>
        </w:tabs>
        <w:rPr>
          <w:rFonts w:ascii="Calibri" w:hAnsi="Calibri" w:cs="Calibri"/>
        </w:rPr>
      </w:pPr>
    </w:p>
    <w:p w:rsidR="00B26636" w:rsidRDefault="00B26636" w:rsidP="00526DF1">
      <w:pPr>
        <w:tabs>
          <w:tab w:val="left" w:pos="5963"/>
        </w:tabs>
        <w:jc w:val="center"/>
        <w:rPr>
          <w:rFonts w:ascii="Calibri" w:hAnsi="Calibri" w:cs="Calibri"/>
          <w:b/>
          <w:bCs/>
          <w:sz w:val="28"/>
          <w:szCs w:val="28"/>
        </w:rPr>
      </w:pPr>
      <w:r w:rsidRPr="00BF7D97">
        <w:rPr>
          <w:rFonts w:ascii="Calibri" w:hAnsi="Calibri" w:cs="Calibri"/>
          <w:b/>
          <w:bCs/>
          <w:sz w:val="28"/>
          <w:szCs w:val="28"/>
        </w:rPr>
        <w:t>C</w:t>
      </w:r>
      <w:r>
        <w:rPr>
          <w:rFonts w:ascii="Calibri" w:hAnsi="Calibri" w:cs="Calibri"/>
          <w:b/>
          <w:bCs/>
          <w:sz w:val="28"/>
          <w:szCs w:val="28"/>
        </w:rPr>
        <w:t>OMUNICATO DEL PRESIDENTE</w:t>
      </w:r>
    </w:p>
    <w:p w:rsidR="00B26636" w:rsidRDefault="00B26636" w:rsidP="00526DF1">
      <w:pPr>
        <w:tabs>
          <w:tab w:val="left" w:pos="5963"/>
        </w:tabs>
        <w:jc w:val="both"/>
        <w:rPr>
          <w:rFonts w:ascii="Calibri" w:hAnsi="Calibri" w:cs="Calibri"/>
          <w:b/>
          <w:bCs/>
          <w:sz w:val="28"/>
          <w:szCs w:val="28"/>
        </w:rPr>
      </w:pPr>
    </w:p>
    <w:p w:rsidR="00B26636" w:rsidRPr="00BF7D97" w:rsidRDefault="00B26636" w:rsidP="00526DF1">
      <w:pPr>
        <w:tabs>
          <w:tab w:val="left" w:pos="5963"/>
        </w:tabs>
        <w:jc w:val="both"/>
        <w:rPr>
          <w:rFonts w:ascii="Calibri" w:hAnsi="Calibri" w:cs="Calibri"/>
          <w:b/>
          <w:bCs/>
          <w:sz w:val="28"/>
          <w:szCs w:val="28"/>
        </w:rPr>
      </w:pPr>
    </w:p>
    <w:p w:rsidR="00B26636" w:rsidRPr="00D004CD" w:rsidRDefault="00B26636" w:rsidP="00526DF1">
      <w:pPr>
        <w:tabs>
          <w:tab w:val="left" w:pos="5963"/>
        </w:tabs>
        <w:jc w:val="both"/>
        <w:rPr>
          <w:rFonts w:ascii="Calibri" w:hAnsi="Calibri" w:cs="Calibri"/>
          <w:b/>
          <w:bCs/>
        </w:rPr>
      </w:pPr>
      <w:r w:rsidRPr="00D004CD">
        <w:rPr>
          <w:rFonts w:ascii="Calibri" w:hAnsi="Calibri" w:cs="Calibri"/>
          <w:b/>
          <w:bCs/>
        </w:rPr>
        <w:t>Anagrafe Unica delle Stazioni Appaltanti art. 33</w:t>
      </w:r>
      <w:r>
        <w:rPr>
          <w:rFonts w:ascii="Calibri" w:hAnsi="Calibri" w:cs="Calibri"/>
          <w:b/>
          <w:bCs/>
        </w:rPr>
        <w:t>-</w:t>
      </w:r>
      <w:r w:rsidRPr="004275F9">
        <w:rPr>
          <w:rFonts w:ascii="Calibri" w:hAnsi="Calibri" w:cs="Calibri"/>
          <w:b/>
          <w:bCs/>
          <w:i/>
          <w:iCs/>
        </w:rPr>
        <w:t>ter</w:t>
      </w:r>
      <w:r>
        <w:rPr>
          <w:rFonts w:ascii="Calibri" w:hAnsi="Calibri" w:cs="Calibri"/>
          <w:b/>
          <w:bCs/>
        </w:rPr>
        <w:t>,</w:t>
      </w:r>
      <w:r w:rsidRPr="00D004CD">
        <w:rPr>
          <w:rFonts w:ascii="Calibri" w:hAnsi="Calibri" w:cs="Calibri"/>
          <w:b/>
          <w:bCs/>
        </w:rPr>
        <w:t xml:space="preserve"> </w:t>
      </w:r>
      <w:r>
        <w:rPr>
          <w:rFonts w:ascii="Calibri" w:hAnsi="Calibri" w:cs="Calibri"/>
          <w:b/>
          <w:bCs/>
        </w:rPr>
        <w:t>decreto legge</w:t>
      </w:r>
      <w:r w:rsidRPr="00D004CD">
        <w:rPr>
          <w:rFonts w:ascii="Calibri" w:hAnsi="Calibri" w:cs="Calibri"/>
          <w:b/>
          <w:bCs/>
        </w:rPr>
        <w:t xml:space="preserve"> n. 179/2012 convertito con legge n. 221/2012.</w:t>
      </w:r>
    </w:p>
    <w:p w:rsidR="00B26636" w:rsidRPr="00D004CD" w:rsidRDefault="00B26636" w:rsidP="00526DF1">
      <w:pPr>
        <w:tabs>
          <w:tab w:val="left" w:pos="5963"/>
        </w:tabs>
        <w:jc w:val="both"/>
        <w:rPr>
          <w:rFonts w:ascii="Calibri" w:hAnsi="Calibri" w:cs="Calibri"/>
          <w:b/>
          <w:bCs/>
        </w:rPr>
      </w:pPr>
    </w:p>
    <w:p w:rsidR="00B26636" w:rsidRDefault="00B26636" w:rsidP="00526DF1">
      <w:pPr>
        <w:tabs>
          <w:tab w:val="left" w:pos="5963"/>
        </w:tabs>
        <w:jc w:val="both"/>
        <w:rPr>
          <w:rFonts w:ascii="Calibri" w:hAnsi="Calibri" w:cs="Calibri"/>
        </w:rPr>
      </w:pPr>
    </w:p>
    <w:p w:rsidR="00B26636" w:rsidRPr="00224355" w:rsidRDefault="00B26636" w:rsidP="00526DF1">
      <w:pPr>
        <w:tabs>
          <w:tab w:val="left" w:pos="5963"/>
        </w:tabs>
        <w:jc w:val="center"/>
        <w:rPr>
          <w:rFonts w:ascii="Calibri" w:hAnsi="Calibri" w:cs="Calibri"/>
        </w:rPr>
      </w:pPr>
      <w:r w:rsidRPr="00224355">
        <w:rPr>
          <w:rFonts w:ascii="Calibri" w:hAnsi="Calibri" w:cs="Calibri"/>
        </w:rPr>
        <w:t>Il Presidente</w:t>
      </w:r>
    </w:p>
    <w:p w:rsidR="00B26636" w:rsidRPr="00224355" w:rsidRDefault="00B26636" w:rsidP="00526DF1">
      <w:pPr>
        <w:tabs>
          <w:tab w:val="left" w:pos="5963"/>
        </w:tabs>
        <w:jc w:val="both"/>
        <w:rPr>
          <w:rFonts w:ascii="Calibri" w:hAnsi="Calibri" w:cs="Calibri"/>
        </w:rPr>
      </w:pPr>
    </w:p>
    <w:p w:rsidR="00B26636" w:rsidRPr="00224355" w:rsidRDefault="00B26636" w:rsidP="00526DF1">
      <w:pPr>
        <w:tabs>
          <w:tab w:val="left" w:pos="5963"/>
        </w:tabs>
        <w:jc w:val="both"/>
        <w:rPr>
          <w:rFonts w:ascii="Calibri" w:hAnsi="Calibri" w:cs="Calibri"/>
        </w:rPr>
      </w:pPr>
      <w:r w:rsidRPr="00224355">
        <w:rPr>
          <w:rFonts w:ascii="Calibri" w:hAnsi="Calibri" w:cs="Calibri"/>
        </w:rPr>
        <w:t>VISTO l’art. 33-</w:t>
      </w:r>
      <w:r w:rsidRPr="00224355">
        <w:rPr>
          <w:rFonts w:ascii="Calibri" w:hAnsi="Calibri" w:cs="Calibri"/>
          <w:i/>
          <w:iCs/>
        </w:rPr>
        <w:t>ter</w:t>
      </w:r>
      <w:r w:rsidRPr="00224355">
        <w:rPr>
          <w:rFonts w:ascii="Calibri" w:hAnsi="Calibri" w:cs="Calibri"/>
        </w:rPr>
        <w:t>, comma 1, del decreto legge. n. 179/2012, inserito dalla legge di conversione n. 221/2012, che prevede l’istituzione dell’Anagrafe Unica delle Stazioni Appaltanti presso l’Autorità, nell’ambito della Banca Dati Nazionale dei Contratti Pubblici (BDNCP), di cui all’art. 62-bis del D.lgs. n. 82/2005 Codice dell’Amministrazione Digitale;</w:t>
      </w:r>
    </w:p>
    <w:p w:rsidR="00B26636" w:rsidRPr="00224355" w:rsidRDefault="00B26636" w:rsidP="00526DF1">
      <w:pPr>
        <w:tabs>
          <w:tab w:val="left" w:pos="5963"/>
        </w:tabs>
        <w:jc w:val="both"/>
        <w:rPr>
          <w:rFonts w:ascii="Calibri" w:hAnsi="Calibri" w:cs="Calibri"/>
        </w:rPr>
      </w:pPr>
    </w:p>
    <w:p w:rsidR="00B26636" w:rsidRPr="00224355" w:rsidRDefault="00B26636" w:rsidP="00526DF1">
      <w:pPr>
        <w:tabs>
          <w:tab w:val="left" w:pos="5963"/>
        </w:tabs>
        <w:jc w:val="both"/>
        <w:rPr>
          <w:rFonts w:ascii="Calibri" w:hAnsi="Calibri" w:cs="Calibri"/>
        </w:rPr>
      </w:pPr>
      <w:r w:rsidRPr="00224355">
        <w:rPr>
          <w:rFonts w:ascii="Calibri" w:hAnsi="Calibri" w:cs="Calibri"/>
        </w:rPr>
        <w:t>VISTO l’obbligo a carico delle stazioni appaltanti, ai sensi del predetto art. 33-</w:t>
      </w:r>
      <w:r w:rsidRPr="00224355">
        <w:rPr>
          <w:rFonts w:ascii="Calibri" w:hAnsi="Calibri" w:cs="Calibri"/>
          <w:i/>
          <w:iCs/>
        </w:rPr>
        <w:t>ter</w:t>
      </w:r>
      <w:r w:rsidRPr="00224355">
        <w:rPr>
          <w:rFonts w:ascii="Calibri" w:hAnsi="Calibri" w:cs="Calibri"/>
        </w:rPr>
        <w:t>, comma 1, di iscrizione e di aggiornamento annuale dei propri dati identificativi pena la nullità degli atti adottati e la responsabilità amministrativa e contabile dei funzionari responsabili;</w:t>
      </w:r>
    </w:p>
    <w:p w:rsidR="00B26636" w:rsidRPr="00224355" w:rsidRDefault="00B26636" w:rsidP="00526DF1">
      <w:pPr>
        <w:tabs>
          <w:tab w:val="left" w:pos="5963"/>
        </w:tabs>
        <w:jc w:val="both"/>
        <w:rPr>
          <w:rFonts w:ascii="Calibri" w:hAnsi="Calibri" w:cs="Calibri"/>
        </w:rPr>
      </w:pPr>
    </w:p>
    <w:p w:rsidR="00B26636" w:rsidRPr="00224355" w:rsidRDefault="00B26636" w:rsidP="00526DF1">
      <w:pPr>
        <w:tabs>
          <w:tab w:val="left" w:pos="5963"/>
        </w:tabs>
        <w:jc w:val="both"/>
        <w:rPr>
          <w:rFonts w:ascii="Calibri" w:hAnsi="Calibri" w:cs="Calibri"/>
        </w:rPr>
      </w:pPr>
      <w:r w:rsidRPr="00224355">
        <w:rPr>
          <w:rFonts w:ascii="Calibri" w:hAnsi="Calibri" w:cs="Calibri"/>
        </w:rPr>
        <w:t>VISTO l’art. 33-</w:t>
      </w:r>
      <w:r w:rsidRPr="00224355">
        <w:rPr>
          <w:rFonts w:ascii="Calibri" w:hAnsi="Calibri" w:cs="Calibri"/>
          <w:i/>
          <w:iCs/>
        </w:rPr>
        <w:t>ter</w:t>
      </w:r>
      <w:r w:rsidRPr="00224355">
        <w:rPr>
          <w:rFonts w:ascii="Calibri" w:hAnsi="Calibri" w:cs="Calibri"/>
        </w:rPr>
        <w:t>, comma 2,</w:t>
      </w:r>
      <w:r w:rsidRPr="00224355">
        <w:rPr>
          <w:rFonts w:ascii="Calibri" w:hAnsi="Calibri" w:cs="Calibri"/>
          <w:i/>
          <w:iCs/>
        </w:rPr>
        <w:t xml:space="preserve"> </w:t>
      </w:r>
      <w:r w:rsidRPr="00224355">
        <w:rPr>
          <w:rFonts w:ascii="Calibri" w:hAnsi="Calibri" w:cs="Calibri"/>
        </w:rPr>
        <w:t>del</w:t>
      </w:r>
      <w:r w:rsidRPr="00224355">
        <w:rPr>
          <w:rFonts w:ascii="Calibri" w:hAnsi="Calibri" w:cs="Calibri"/>
          <w:i/>
          <w:iCs/>
        </w:rPr>
        <w:t xml:space="preserve"> </w:t>
      </w:r>
      <w:r w:rsidRPr="00224355">
        <w:rPr>
          <w:rFonts w:ascii="Calibri" w:hAnsi="Calibri" w:cs="Calibri"/>
        </w:rPr>
        <w:t>decreto legge n. 179/2012 inserito dalla legge di conversione n. 221/2012 che demanda all’ Autorità di stabilire con propria deliberazione le modalità operative e di funzionamento dell’Anagrafe Unica delle stazioni appaltanti;</w:t>
      </w:r>
    </w:p>
    <w:p w:rsidR="00B26636" w:rsidRPr="00224355" w:rsidRDefault="00B26636" w:rsidP="00526DF1">
      <w:pPr>
        <w:tabs>
          <w:tab w:val="left" w:pos="5963"/>
        </w:tabs>
        <w:jc w:val="both"/>
        <w:rPr>
          <w:rFonts w:ascii="Calibri" w:hAnsi="Calibri" w:cs="Calibri"/>
        </w:rPr>
      </w:pPr>
    </w:p>
    <w:p w:rsidR="00B26636" w:rsidRDefault="00B26636" w:rsidP="00526DF1">
      <w:pPr>
        <w:tabs>
          <w:tab w:val="left" w:pos="5963"/>
        </w:tabs>
        <w:jc w:val="both"/>
        <w:rPr>
          <w:rFonts w:ascii="Calibri" w:hAnsi="Calibri" w:cs="Calibri"/>
        </w:rPr>
      </w:pPr>
      <w:r w:rsidRPr="00224355">
        <w:rPr>
          <w:rFonts w:ascii="Calibri" w:hAnsi="Calibri" w:cs="Calibri"/>
        </w:rPr>
        <w:t>VISTO l’art. 6-bis, comma 1, del Codice dei contratti pubblici (di seguito Codice), che prevede l’acquisizione nella BDNCP dei dati previsti dall’art. 7 del Codice;</w:t>
      </w:r>
    </w:p>
    <w:p w:rsidR="00B26636" w:rsidRDefault="00B26636" w:rsidP="00526DF1">
      <w:pPr>
        <w:tabs>
          <w:tab w:val="left" w:pos="5963"/>
        </w:tabs>
        <w:jc w:val="both"/>
        <w:rPr>
          <w:rFonts w:ascii="Calibri" w:hAnsi="Calibri" w:cs="Calibri"/>
        </w:rPr>
      </w:pPr>
    </w:p>
    <w:p w:rsidR="00B26636" w:rsidRDefault="00B26636" w:rsidP="00526DF1">
      <w:pPr>
        <w:tabs>
          <w:tab w:val="left" w:pos="5963"/>
        </w:tabs>
        <w:jc w:val="both"/>
        <w:rPr>
          <w:rFonts w:ascii="Calibri" w:hAnsi="Calibri" w:cs="Calibri"/>
        </w:rPr>
      </w:pPr>
      <w:r>
        <w:rPr>
          <w:rFonts w:ascii="Calibri" w:hAnsi="Calibri" w:cs="Calibri"/>
        </w:rPr>
        <w:t>VISTO l’art. 7, comma 8, del Codice, che prevede l’obbligo per le Stazioni Appaltanti di comunicare all’Osservatorio i dati relativi al ciclo di vita dei contratti pubblici di lavori, servizi e forniture;</w:t>
      </w:r>
    </w:p>
    <w:p w:rsidR="00B26636" w:rsidRDefault="00B26636" w:rsidP="00526DF1">
      <w:pPr>
        <w:tabs>
          <w:tab w:val="left" w:pos="5963"/>
        </w:tabs>
        <w:jc w:val="both"/>
        <w:rPr>
          <w:rFonts w:ascii="Calibri" w:hAnsi="Calibri" w:cs="Calibri"/>
        </w:rPr>
      </w:pPr>
    </w:p>
    <w:p w:rsidR="00B26636" w:rsidRDefault="00B26636" w:rsidP="00526DF1">
      <w:pPr>
        <w:tabs>
          <w:tab w:val="left" w:pos="5963"/>
        </w:tabs>
        <w:jc w:val="both"/>
        <w:rPr>
          <w:rFonts w:ascii="Calibri" w:hAnsi="Calibri" w:cs="Calibri"/>
        </w:rPr>
      </w:pPr>
      <w:r>
        <w:rPr>
          <w:rFonts w:ascii="Calibri" w:hAnsi="Calibri" w:cs="Calibri"/>
        </w:rPr>
        <w:t>VISTO il Comunicato del Presidente del 4 aprile 2008, con il quale sono state definite le modalità telematiche per la trasmissione dei dati dei contratti pubblici di importo superiore alla soglia di 150.000 euro, ai sensi dell’art. 7, comma 8 d.lgs. n. 163/2006;</w:t>
      </w:r>
    </w:p>
    <w:p w:rsidR="00B26636" w:rsidRDefault="00B26636" w:rsidP="00526DF1">
      <w:pPr>
        <w:tabs>
          <w:tab w:val="left" w:pos="5963"/>
        </w:tabs>
        <w:jc w:val="both"/>
        <w:rPr>
          <w:rFonts w:ascii="Calibri" w:hAnsi="Calibri" w:cs="Calibri"/>
        </w:rPr>
      </w:pPr>
    </w:p>
    <w:p w:rsidR="00B26636" w:rsidRDefault="00B26636" w:rsidP="00526DF1">
      <w:pPr>
        <w:tabs>
          <w:tab w:val="left" w:pos="5963"/>
        </w:tabs>
        <w:jc w:val="both"/>
        <w:rPr>
          <w:rFonts w:ascii="Calibri" w:hAnsi="Calibri" w:cs="Calibri"/>
        </w:rPr>
      </w:pPr>
      <w:r>
        <w:rPr>
          <w:rFonts w:ascii="Calibri" w:hAnsi="Calibri" w:cs="Calibri"/>
        </w:rPr>
        <w:t xml:space="preserve">VISTO il Comunicato del Presidente del 14 dicembre </w:t>
      </w:r>
      <w:r w:rsidRPr="00172462">
        <w:rPr>
          <w:rFonts w:ascii="Calibri" w:hAnsi="Calibri" w:cs="Calibri"/>
        </w:rPr>
        <w:t>2010 e s.m.i., che</w:t>
      </w:r>
      <w:r>
        <w:rPr>
          <w:rFonts w:ascii="Calibri" w:hAnsi="Calibri" w:cs="Calibri"/>
        </w:rPr>
        <w:t xml:space="preserve"> ha esteso la rilevazione </w:t>
      </w:r>
      <w:r w:rsidRPr="00523F44">
        <w:rPr>
          <w:rFonts w:ascii="Calibri" w:hAnsi="Calibri" w:cs="Calibri"/>
        </w:rPr>
        <w:t>dei dati</w:t>
      </w:r>
      <w:r>
        <w:rPr>
          <w:rFonts w:ascii="Calibri" w:hAnsi="Calibri" w:cs="Calibri"/>
        </w:rPr>
        <w:t xml:space="preserve"> ai </w:t>
      </w:r>
      <w:r w:rsidRPr="00523F44">
        <w:rPr>
          <w:rFonts w:ascii="Calibri" w:hAnsi="Calibri" w:cs="Calibri"/>
        </w:rPr>
        <w:t>contratti pubblici di importo infe</w:t>
      </w:r>
      <w:r>
        <w:rPr>
          <w:rFonts w:ascii="Calibri" w:hAnsi="Calibri" w:cs="Calibri"/>
        </w:rPr>
        <w:t xml:space="preserve">riore o uguale ai 150.000 euro, </w:t>
      </w:r>
      <w:r w:rsidRPr="00523F44">
        <w:rPr>
          <w:rFonts w:ascii="Calibri" w:hAnsi="Calibri" w:cs="Calibri"/>
        </w:rPr>
        <w:t>ai contratti “esclusi” di cui agli artt. 19, 20, 21,</w:t>
      </w:r>
      <w:r>
        <w:rPr>
          <w:rFonts w:ascii="Calibri" w:hAnsi="Calibri" w:cs="Calibri"/>
        </w:rPr>
        <w:t xml:space="preserve"> </w:t>
      </w:r>
      <w:r w:rsidRPr="00523F44">
        <w:rPr>
          <w:rFonts w:ascii="Calibri" w:hAnsi="Calibri" w:cs="Calibri"/>
        </w:rPr>
        <w:t xml:space="preserve">22, 23, 24 e 26 del </w:t>
      </w:r>
      <w:r>
        <w:rPr>
          <w:rFonts w:ascii="Calibri" w:hAnsi="Calibri" w:cs="Calibri"/>
        </w:rPr>
        <w:t>Codice</w:t>
      </w:r>
      <w:r w:rsidRPr="00523F44">
        <w:rPr>
          <w:rFonts w:ascii="Calibri" w:hAnsi="Calibri" w:cs="Calibri"/>
        </w:rPr>
        <w:t xml:space="preserve">, di importo superiore ai 150.000 </w:t>
      </w:r>
      <w:r>
        <w:rPr>
          <w:rFonts w:ascii="Calibri" w:hAnsi="Calibri" w:cs="Calibri"/>
        </w:rPr>
        <w:t>e</w:t>
      </w:r>
      <w:r w:rsidRPr="00523F44">
        <w:rPr>
          <w:rFonts w:ascii="Calibri" w:hAnsi="Calibri" w:cs="Calibri"/>
        </w:rPr>
        <w:t>uro</w:t>
      </w:r>
      <w:r>
        <w:rPr>
          <w:rFonts w:ascii="Calibri" w:hAnsi="Calibri" w:cs="Calibri"/>
        </w:rPr>
        <w:t xml:space="preserve"> e</w:t>
      </w:r>
      <w:r w:rsidRPr="00523F44">
        <w:rPr>
          <w:rFonts w:ascii="Calibri" w:hAnsi="Calibri" w:cs="Calibri"/>
        </w:rPr>
        <w:t xml:space="preserve"> agli accordi quadro e fattispecie consimili</w:t>
      </w:r>
      <w:r>
        <w:rPr>
          <w:rFonts w:ascii="Calibri" w:hAnsi="Calibri" w:cs="Calibri"/>
        </w:rPr>
        <w:t>;</w:t>
      </w:r>
    </w:p>
    <w:p w:rsidR="00B26636" w:rsidRDefault="00B26636" w:rsidP="00526DF1">
      <w:pPr>
        <w:tabs>
          <w:tab w:val="left" w:pos="5963"/>
        </w:tabs>
        <w:jc w:val="both"/>
        <w:rPr>
          <w:rFonts w:ascii="Calibri" w:hAnsi="Calibri" w:cs="Calibri"/>
        </w:rPr>
      </w:pPr>
    </w:p>
    <w:p w:rsidR="00B26636" w:rsidRDefault="00B26636" w:rsidP="00526DF1">
      <w:pPr>
        <w:tabs>
          <w:tab w:val="left" w:pos="5963"/>
        </w:tabs>
        <w:jc w:val="both"/>
        <w:rPr>
          <w:rFonts w:ascii="Calibri" w:hAnsi="Calibri" w:cs="Calibri"/>
        </w:rPr>
      </w:pPr>
      <w:r>
        <w:rPr>
          <w:rFonts w:ascii="Calibri" w:hAnsi="Calibri" w:cs="Calibri"/>
        </w:rPr>
        <w:t>VISTO il Comunicato del Presidente del 2 maggio 2011 e s.m.i. che ha specificato le modalità semplificate di rilascio del CIG per la micro-contrattualistica e i contratti esclusi fino a 150.000 euro;</w:t>
      </w:r>
    </w:p>
    <w:p w:rsidR="00B26636" w:rsidRDefault="00B26636" w:rsidP="00526DF1">
      <w:pPr>
        <w:tabs>
          <w:tab w:val="left" w:pos="5963"/>
        </w:tabs>
        <w:jc w:val="both"/>
        <w:rPr>
          <w:rFonts w:ascii="Calibri" w:hAnsi="Calibri" w:cs="Calibri"/>
        </w:rPr>
      </w:pPr>
    </w:p>
    <w:p w:rsidR="00B26636" w:rsidRDefault="00B26636" w:rsidP="00526DF1">
      <w:pPr>
        <w:tabs>
          <w:tab w:val="left" w:pos="5963"/>
        </w:tabs>
        <w:jc w:val="both"/>
        <w:rPr>
          <w:rFonts w:ascii="Calibri" w:hAnsi="Calibri" w:cs="Calibri"/>
        </w:rPr>
      </w:pPr>
      <w:r>
        <w:rPr>
          <w:rFonts w:ascii="Calibri" w:hAnsi="Calibri" w:cs="Calibri"/>
        </w:rPr>
        <w:t>RITENUTO che l’accreditamento presso il sistema informativo di monitoraggio, ai fini dell’adempimento degli obblighi informativi, consente di acquisire l’informazione di base per l’identificazione delle stazioni appaltanti;</w:t>
      </w:r>
    </w:p>
    <w:p w:rsidR="00B26636" w:rsidRDefault="00B26636" w:rsidP="00526DF1">
      <w:pPr>
        <w:tabs>
          <w:tab w:val="left" w:pos="5963"/>
        </w:tabs>
        <w:jc w:val="both"/>
        <w:rPr>
          <w:rFonts w:ascii="Calibri" w:hAnsi="Calibri" w:cs="Calibri"/>
        </w:rPr>
      </w:pPr>
    </w:p>
    <w:p w:rsidR="00B26636" w:rsidRDefault="00B26636" w:rsidP="00526DF1">
      <w:pPr>
        <w:tabs>
          <w:tab w:val="left" w:pos="5963"/>
        </w:tabs>
        <w:jc w:val="both"/>
        <w:rPr>
          <w:rFonts w:ascii="Calibri" w:hAnsi="Calibri" w:cs="Calibri"/>
        </w:rPr>
      </w:pPr>
      <w:r>
        <w:rPr>
          <w:rFonts w:ascii="Calibri" w:hAnsi="Calibri" w:cs="Calibri"/>
        </w:rPr>
        <w:t xml:space="preserve">RITENUTO che </w:t>
      </w:r>
      <w:r w:rsidRPr="00245FC7">
        <w:rPr>
          <w:rFonts w:ascii="Calibri" w:hAnsi="Calibri" w:cs="Calibri"/>
        </w:rPr>
        <w:t>nelle more dell’implementazione e della definizione delle modalità di iscrizione all’Anagrafe Unica delle Stazioni Appaltanti, si rende necessario fornire alle stazioni appaltanti delle indicazioni di carattere transitorio</w:t>
      </w:r>
      <w:r>
        <w:rPr>
          <w:rFonts w:ascii="Calibri" w:hAnsi="Calibri" w:cs="Calibri"/>
        </w:rPr>
        <w:t>;</w:t>
      </w:r>
    </w:p>
    <w:p w:rsidR="00B26636" w:rsidRDefault="00B26636" w:rsidP="00526DF1">
      <w:pPr>
        <w:tabs>
          <w:tab w:val="left" w:pos="5963"/>
        </w:tabs>
        <w:jc w:val="center"/>
        <w:rPr>
          <w:rFonts w:ascii="Calibri" w:hAnsi="Calibri" w:cs="Calibri"/>
        </w:rPr>
      </w:pPr>
    </w:p>
    <w:p w:rsidR="00B26636" w:rsidRDefault="00B26636" w:rsidP="00526DF1">
      <w:pPr>
        <w:tabs>
          <w:tab w:val="left" w:pos="5963"/>
        </w:tabs>
        <w:jc w:val="center"/>
        <w:rPr>
          <w:rFonts w:ascii="Calibri" w:hAnsi="Calibri" w:cs="Calibri"/>
          <w:b/>
          <w:bCs/>
        </w:rPr>
      </w:pPr>
      <w:r w:rsidRPr="00F550D6">
        <w:rPr>
          <w:rFonts w:ascii="Calibri" w:hAnsi="Calibri" w:cs="Calibri"/>
          <w:b/>
          <w:bCs/>
        </w:rPr>
        <w:t>COMUNICA</w:t>
      </w:r>
    </w:p>
    <w:p w:rsidR="00B26636" w:rsidRDefault="00B26636" w:rsidP="00A7271E"/>
    <w:p w:rsidR="00B26636" w:rsidRDefault="00B26636" w:rsidP="00A7271E">
      <w:pPr>
        <w:pStyle w:val="ListParagraph"/>
        <w:numPr>
          <w:ilvl w:val="0"/>
          <w:numId w:val="2"/>
        </w:numPr>
        <w:tabs>
          <w:tab w:val="left" w:pos="5963"/>
        </w:tabs>
        <w:jc w:val="both"/>
        <w:rPr>
          <w:rFonts w:ascii="Calibri" w:hAnsi="Calibri" w:cs="Calibri"/>
        </w:rPr>
      </w:pPr>
      <w:r w:rsidRPr="00A7271E">
        <w:rPr>
          <w:rFonts w:ascii="Calibri" w:hAnsi="Calibri" w:cs="Calibri"/>
        </w:rPr>
        <w:t xml:space="preserve">Che, in via transitoria, ai  fini dell’adempimento all’obbligo di cui all’art. 33-ter del decreto legge n. 179/2012, le stazioni appaltanti già registrate presso la Banca Dati Nazionale dei Contratti Pubblici per le finalità di cui al d.lgs. n. 163/2006 e alla legge n. 136/2010, sono tenute ad </w:t>
      </w:r>
      <w:r>
        <w:rPr>
          <w:rFonts w:ascii="Calibri" w:hAnsi="Calibri" w:cs="Calibri"/>
        </w:rPr>
        <w:t>acquisire sul sito dell'Autorità,</w:t>
      </w:r>
      <w:r w:rsidRPr="00A7271E">
        <w:rPr>
          <w:rFonts w:ascii="Calibri" w:hAnsi="Calibri" w:cs="Calibri"/>
        </w:rPr>
        <w:t xml:space="preserve"> a partire dal 10 luglio 2013, l'Attestato di iscrizione all'Anagrafe Unica delle Stazioni Appaltanti, avente validita' per tutto il 2013. Tale documento sarà rilasciato alle SA per i</w:t>
      </w:r>
      <w:r>
        <w:rPr>
          <w:rFonts w:ascii="Calibri" w:hAnsi="Calibri" w:cs="Calibri"/>
        </w:rPr>
        <w:t>l tramite dei propri utenti già</w:t>
      </w:r>
      <w:r w:rsidRPr="00A7271E">
        <w:rPr>
          <w:rFonts w:ascii="Calibri" w:hAnsi="Calibri" w:cs="Calibri"/>
        </w:rPr>
        <w:t xml:space="preserve"> titolari di credenziali per l'accesso ai servizi sul portale d</w:t>
      </w:r>
      <w:r>
        <w:rPr>
          <w:rFonts w:ascii="Calibri" w:hAnsi="Calibri" w:cs="Calibri"/>
        </w:rPr>
        <w:t>ell'Autorità</w:t>
      </w:r>
      <w:r w:rsidRPr="00A7271E">
        <w:rPr>
          <w:rFonts w:ascii="Calibri" w:hAnsi="Calibri" w:cs="Calibri"/>
        </w:rPr>
        <w:t>. </w:t>
      </w:r>
    </w:p>
    <w:p w:rsidR="00B26636" w:rsidRPr="00A7271E" w:rsidRDefault="00B26636" w:rsidP="00A7271E">
      <w:pPr>
        <w:tabs>
          <w:tab w:val="left" w:pos="5963"/>
        </w:tabs>
        <w:ind w:left="360"/>
        <w:jc w:val="both"/>
        <w:rPr>
          <w:rFonts w:ascii="Calibri" w:hAnsi="Calibri" w:cs="Calibri"/>
        </w:rPr>
      </w:pPr>
      <w:r w:rsidRPr="00A7271E">
        <w:rPr>
          <w:rFonts w:ascii="Calibri" w:hAnsi="Calibri" w:cs="Calibri"/>
        </w:rPr>
        <w:br/>
      </w:r>
    </w:p>
    <w:p w:rsidR="00B26636" w:rsidRPr="00A7271E" w:rsidRDefault="00B26636" w:rsidP="00A7271E">
      <w:pPr>
        <w:pStyle w:val="ListParagraph"/>
        <w:numPr>
          <w:ilvl w:val="0"/>
          <w:numId w:val="2"/>
        </w:numPr>
        <w:tabs>
          <w:tab w:val="left" w:pos="5963"/>
        </w:tabs>
        <w:jc w:val="both"/>
        <w:rPr>
          <w:rFonts w:ascii="Calibri" w:hAnsi="Calibri" w:cs="Calibri"/>
        </w:rPr>
      </w:pPr>
      <w:r w:rsidRPr="00A7271E">
        <w:rPr>
          <w:rFonts w:ascii="Calibri" w:hAnsi="Calibri" w:cs="Calibri"/>
        </w:rPr>
        <w:t>Che le stazioni appaltanti, a partire dal 1° settembre 2013 e comunque entro il 31 dicembre 2013</w:t>
      </w:r>
      <w:r>
        <w:rPr>
          <w:rFonts w:ascii="Calibri" w:hAnsi="Calibri" w:cs="Calibri"/>
        </w:rPr>
        <w:t>,</w:t>
      </w:r>
      <w:r w:rsidRPr="00A7271E">
        <w:rPr>
          <w:rFonts w:ascii="Calibri" w:hAnsi="Calibri" w:cs="Calibri"/>
        </w:rPr>
        <w:t xml:space="preserve"> dovranno comunicare, per l’espletamento del procedimento amministrativo sotteso all’applicazione dell’art. 33-ter del decreto legge n. 179/2012, il nominativo del responsabile, ai sensi della legge 241/90, il quale provvederà alla iniziale verifica o compilazione ed al successivo aggiornamento delle informazioni di cui al successivo punto 3. ;</w:t>
      </w:r>
    </w:p>
    <w:p w:rsidR="00B26636" w:rsidRPr="00A7271E" w:rsidRDefault="00B26636" w:rsidP="00A7271E">
      <w:pPr>
        <w:tabs>
          <w:tab w:val="left" w:pos="5963"/>
        </w:tabs>
        <w:ind w:left="360"/>
        <w:jc w:val="both"/>
        <w:rPr>
          <w:rFonts w:ascii="Calibri" w:hAnsi="Calibri" w:cs="Calibri"/>
        </w:rPr>
      </w:pPr>
      <w:r w:rsidRPr="00A7271E">
        <w:rPr>
          <w:rFonts w:ascii="Calibri" w:hAnsi="Calibri" w:cs="Calibri"/>
        </w:rPr>
        <w:br/>
      </w:r>
    </w:p>
    <w:p w:rsidR="00B26636" w:rsidRPr="00A7271E" w:rsidRDefault="00B26636" w:rsidP="00A7271E">
      <w:pPr>
        <w:pStyle w:val="ListParagraph"/>
        <w:numPr>
          <w:ilvl w:val="0"/>
          <w:numId w:val="2"/>
        </w:numPr>
        <w:tabs>
          <w:tab w:val="left" w:pos="5963"/>
        </w:tabs>
        <w:jc w:val="both"/>
        <w:rPr>
          <w:rFonts w:ascii="Calibri" w:hAnsi="Calibri" w:cs="Calibri"/>
        </w:rPr>
      </w:pPr>
      <w:r w:rsidRPr="00A7271E">
        <w:rPr>
          <w:rFonts w:ascii="Calibri" w:hAnsi="Calibri" w:cs="Calibri"/>
        </w:rPr>
        <w:t xml:space="preserve">Che con successivo Comunicato verranno rese note le modalità e le informazioni necessarie per il permanere dell’iscrizione nell’Anagrafe </w:t>
      </w:r>
      <w:r>
        <w:rPr>
          <w:rFonts w:ascii="Calibri" w:hAnsi="Calibri" w:cs="Calibri"/>
        </w:rPr>
        <w:t>Unica delle Stazioni Appaltanti</w:t>
      </w:r>
      <w:r w:rsidRPr="00A7271E">
        <w:rPr>
          <w:rFonts w:ascii="Calibri" w:hAnsi="Calibri" w:cs="Calibri"/>
        </w:rPr>
        <w:t xml:space="preserve"> da effettuarsi a cura del responsabile individuato ai sensi del precedente punto 2.;</w:t>
      </w:r>
    </w:p>
    <w:p w:rsidR="00B26636" w:rsidRPr="00A7271E" w:rsidRDefault="00B26636" w:rsidP="00A7271E">
      <w:pPr>
        <w:tabs>
          <w:tab w:val="left" w:pos="5963"/>
        </w:tabs>
        <w:ind w:left="360"/>
        <w:jc w:val="both"/>
        <w:rPr>
          <w:rFonts w:ascii="Calibri" w:hAnsi="Calibri" w:cs="Calibri"/>
        </w:rPr>
      </w:pPr>
      <w:r w:rsidRPr="00A7271E">
        <w:rPr>
          <w:rFonts w:ascii="Calibri" w:hAnsi="Calibri" w:cs="Calibri"/>
        </w:rPr>
        <w:br/>
      </w:r>
    </w:p>
    <w:p w:rsidR="00B26636" w:rsidRPr="00A7271E" w:rsidRDefault="00B26636" w:rsidP="00A7271E">
      <w:pPr>
        <w:pStyle w:val="ListParagraph"/>
        <w:numPr>
          <w:ilvl w:val="0"/>
          <w:numId w:val="2"/>
        </w:numPr>
        <w:tabs>
          <w:tab w:val="left" w:pos="5963"/>
        </w:tabs>
        <w:jc w:val="both"/>
        <w:rPr>
          <w:rFonts w:ascii="Calibri" w:hAnsi="Calibri" w:cs="Calibri"/>
        </w:rPr>
      </w:pPr>
      <w:r w:rsidRPr="00A7271E">
        <w:rPr>
          <w:rFonts w:ascii="Calibri" w:hAnsi="Calibri" w:cs="Calibri"/>
        </w:rPr>
        <w:t>Che l’aggiornamento delle informazioni dell’Anagrafe Unica delle Stazioni Appaltanti dovrà essere effettuato, a cura del soggetto individuato ai sensi del precedente punto 2., entro il 31 dicembre di ciascun anno.  </w:t>
      </w:r>
    </w:p>
    <w:p w:rsidR="00B26636" w:rsidRPr="00A7271E" w:rsidRDefault="00B26636" w:rsidP="00A7271E">
      <w:pPr>
        <w:tabs>
          <w:tab w:val="left" w:pos="5963"/>
        </w:tabs>
        <w:ind w:left="360"/>
        <w:jc w:val="both"/>
        <w:rPr>
          <w:rFonts w:ascii="Calibri" w:hAnsi="Calibri" w:cs="Calibri"/>
        </w:rPr>
      </w:pPr>
      <w:r w:rsidRPr="00A7271E">
        <w:rPr>
          <w:rFonts w:ascii="Calibri" w:hAnsi="Calibri" w:cs="Calibri"/>
        </w:rPr>
        <w:br/>
      </w:r>
    </w:p>
    <w:p w:rsidR="00B26636" w:rsidRPr="00A7271E" w:rsidRDefault="00B26636" w:rsidP="00A7271E">
      <w:pPr>
        <w:tabs>
          <w:tab w:val="left" w:pos="5963"/>
        </w:tabs>
        <w:jc w:val="both"/>
        <w:rPr>
          <w:rFonts w:ascii="Calibri" w:hAnsi="Calibri" w:cs="Calibri"/>
        </w:rPr>
      </w:pPr>
      <w:r w:rsidRPr="00A7271E">
        <w:rPr>
          <w:rFonts w:ascii="Calibri" w:hAnsi="Calibri" w:cs="Calibri"/>
        </w:rPr>
        <w:t>Roma, </w:t>
      </w:r>
      <w:r w:rsidRPr="00A7271E">
        <w:rPr>
          <w:rFonts w:ascii="Calibri" w:hAnsi="Calibri" w:cs="Calibri"/>
        </w:rPr>
        <w:br/>
      </w:r>
    </w:p>
    <w:p w:rsidR="00B26636" w:rsidRPr="00A7271E" w:rsidRDefault="00B26636" w:rsidP="005451DE">
      <w:pPr>
        <w:tabs>
          <w:tab w:val="left" w:pos="5963"/>
        </w:tabs>
        <w:jc w:val="right"/>
        <w:rPr>
          <w:rFonts w:ascii="Calibri" w:hAnsi="Calibri" w:cs="Calibri"/>
        </w:rPr>
      </w:pPr>
      <w:r w:rsidRPr="00A7271E">
        <w:rPr>
          <w:rFonts w:ascii="Calibri" w:hAnsi="Calibri" w:cs="Calibri"/>
        </w:rPr>
        <w:t>Il Presidente </w:t>
      </w:r>
    </w:p>
    <w:p w:rsidR="00B26636" w:rsidRDefault="00B26636" w:rsidP="005451DE">
      <w:pPr>
        <w:tabs>
          <w:tab w:val="left" w:pos="5963"/>
        </w:tabs>
        <w:jc w:val="right"/>
        <w:rPr>
          <w:rFonts w:ascii="Calibri" w:hAnsi="Calibri" w:cs="Calibri"/>
        </w:rPr>
      </w:pPr>
      <w:r w:rsidRPr="00A7271E">
        <w:rPr>
          <w:rFonts w:ascii="Calibri" w:hAnsi="Calibri" w:cs="Calibri"/>
        </w:rPr>
        <w:t>Sergio Santoro</w:t>
      </w:r>
      <w:r>
        <w:rPr>
          <w:rFonts w:ascii="Calibri" w:hAnsi="Calibri" w:cs="Calibri"/>
        </w:rPr>
        <w:t xml:space="preserve">   </w:t>
      </w:r>
    </w:p>
    <w:p w:rsidR="00B26636" w:rsidRDefault="00B26636"/>
    <w:sectPr w:rsidR="00B26636" w:rsidSect="008E2EA3">
      <w:footerReference w:type="default" r:id="rId7"/>
      <w:headerReference w:type="first" r:id="rId8"/>
      <w:pgSz w:w="11906" w:h="16838"/>
      <w:pgMar w:top="2157" w:right="1134" w:bottom="1134" w:left="1134" w:header="0"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6636" w:rsidRDefault="00B26636">
      <w:r>
        <w:separator/>
      </w:r>
    </w:p>
  </w:endnote>
  <w:endnote w:type="continuationSeparator" w:id="0">
    <w:p w:rsidR="00B26636" w:rsidRDefault="00B266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Ind w:w="-497" w:type="dxa"/>
      <w:tblBorders>
        <w:top w:val="single" w:sz="6" w:space="0" w:color="A6A6A6"/>
      </w:tblBorders>
      <w:tblLook w:val="0000"/>
    </w:tblPr>
    <w:tblGrid>
      <w:gridCol w:w="2732"/>
      <w:gridCol w:w="4110"/>
      <w:gridCol w:w="2124"/>
    </w:tblGrid>
    <w:tr w:rsidR="00B26636">
      <w:trPr>
        <w:jc w:val="center"/>
      </w:trPr>
      <w:tc>
        <w:tcPr>
          <w:tcW w:w="2732" w:type="dxa"/>
          <w:tcBorders>
            <w:top w:val="single" w:sz="6" w:space="0" w:color="A6A6A6"/>
          </w:tcBorders>
          <w:vAlign w:val="center"/>
        </w:tcPr>
        <w:p w:rsidR="00B26636" w:rsidRDefault="00B26636">
          <w:pPr>
            <w:keepNext/>
            <w:keepLines/>
            <w:tabs>
              <w:tab w:val="left" w:pos="9896"/>
            </w:tabs>
            <w:rPr>
              <w:rFonts w:ascii="Calibri" w:hAnsi="Calibri" w:cs="Calibri"/>
              <w:color w:val="2F4B57"/>
              <w:sz w:val="18"/>
              <w:szCs w:val="18"/>
            </w:rPr>
          </w:pPr>
        </w:p>
      </w:tc>
      <w:tc>
        <w:tcPr>
          <w:tcW w:w="4110" w:type="dxa"/>
          <w:tcBorders>
            <w:top w:val="single" w:sz="6" w:space="0" w:color="A6A6A6"/>
          </w:tcBorders>
          <w:vAlign w:val="center"/>
        </w:tcPr>
        <w:p w:rsidR="00B26636" w:rsidRDefault="00B26636">
          <w:pPr>
            <w:keepNext/>
            <w:keepLines/>
            <w:tabs>
              <w:tab w:val="left" w:pos="9896"/>
            </w:tabs>
            <w:jc w:val="center"/>
            <w:rPr>
              <w:rFonts w:ascii="Calibri" w:hAnsi="Calibri" w:cs="Calibri"/>
              <w:i/>
              <w:iCs/>
              <w:color w:val="2F4B57"/>
              <w:spacing w:val="2"/>
              <w:sz w:val="18"/>
              <w:szCs w:val="18"/>
            </w:rPr>
          </w:pPr>
        </w:p>
      </w:tc>
      <w:tc>
        <w:tcPr>
          <w:tcW w:w="2124" w:type="dxa"/>
          <w:tcBorders>
            <w:top w:val="single" w:sz="6" w:space="0" w:color="A6A6A6"/>
          </w:tcBorders>
          <w:vAlign w:val="center"/>
        </w:tcPr>
        <w:p w:rsidR="00B26636" w:rsidRDefault="00B26636">
          <w:pPr>
            <w:keepNext/>
            <w:keepLines/>
            <w:tabs>
              <w:tab w:val="left" w:pos="9896"/>
            </w:tabs>
            <w:jc w:val="right"/>
            <w:rPr>
              <w:rFonts w:ascii="Calibri" w:hAnsi="Calibri" w:cs="Calibri"/>
              <w:color w:val="2F4B57"/>
              <w:sz w:val="18"/>
              <w:szCs w:val="18"/>
            </w:rPr>
          </w:pPr>
          <w:r>
            <w:rPr>
              <w:rFonts w:ascii="Calibri" w:hAnsi="Calibri" w:cs="Calibri"/>
              <w:color w:val="2F4B57"/>
              <w:sz w:val="18"/>
              <w:szCs w:val="18"/>
            </w:rPr>
            <w:fldChar w:fldCharType="begin"/>
          </w:r>
          <w:r>
            <w:rPr>
              <w:rFonts w:ascii="Calibri" w:hAnsi="Calibri" w:cs="Calibri"/>
              <w:color w:val="2F4B57"/>
              <w:sz w:val="18"/>
              <w:szCs w:val="18"/>
            </w:rPr>
            <w:instrText xml:space="preserve"> PAGE    \* MERGEFORMAT </w:instrText>
          </w:r>
          <w:r>
            <w:rPr>
              <w:rFonts w:ascii="Calibri" w:hAnsi="Calibri" w:cs="Calibri"/>
              <w:color w:val="2F4B57"/>
              <w:sz w:val="18"/>
              <w:szCs w:val="18"/>
            </w:rPr>
            <w:fldChar w:fldCharType="separate"/>
          </w:r>
          <w:r>
            <w:rPr>
              <w:rFonts w:ascii="Calibri" w:hAnsi="Calibri" w:cs="Calibri"/>
              <w:noProof/>
              <w:color w:val="2F4B57"/>
              <w:sz w:val="18"/>
              <w:szCs w:val="18"/>
            </w:rPr>
            <w:t>2</w:t>
          </w:r>
          <w:r>
            <w:rPr>
              <w:rFonts w:ascii="Calibri" w:hAnsi="Calibri" w:cs="Calibri"/>
              <w:color w:val="2F4B57"/>
              <w:sz w:val="18"/>
              <w:szCs w:val="18"/>
            </w:rPr>
            <w:fldChar w:fldCharType="end"/>
          </w:r>
          <w:r>
            <w:rPr>
              <w:rFonts w:ascii="Calibri" w:hAnsi="Calibri" w:cs="Calibri"/>
              <w:color w:val="2F4B57"/>
              <w:sz w:val="18"/>
              <w:szCs w:val="18"/>
            </w:rPr>
            <w:t xml:space="preserve"> di </w:t>
          </w:r>
          <w:fldSimple w:instr=" NUMPAGES  \* Arabic  \* MERGEFORMAT ">
            <w:r w:rsidRPr="00693AF5">
              <w:rPr>
                <w:rFonts w:ascii="Calibri" w:hAnsi="Calibri" w:cs="Calibri"/>
                <w:noProof/>
                <w:color w:val="2F4B57"/>
                <w:sz w:val="18"/>
                <w:szCs w:val="18"/>
              </w:rPr>
              <w:t>2</w:t>
            </w:r>
          </w:fldSimple>
        </w:p>
      </w:tc>
    </w:tr>
  </w:tbl>
  <w:p w:rsidR="00B26636" w:rsidRDefault="00B266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6636" w:rsidRDefault="00B26636">
      <w:r>
        <w:separator/>
      </w:r>
    </w:p>
  </w:footnote>
  <w:footnote w:type="continuationSeparator" w:id="0">
    <w:p w:rsidR="00B26636" w:rsidRDefault="00B266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636" w:rsidRDefault="00B26636"/>
  <w:p w:rsidR="00B26636" w:rsidRDefault="00B26636">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0" o:spid="_x0000_s2049" type="#_x0000_t75" alt="Logo AVCP.jpg" style="position:absolute;margin-left:115.8pt;margin-top:6.6pt;width:232.5pt;height:113.3pt;z-index:251660288;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90ECD"/>
    <w:multiLevelType w:val="hybridMultilevel"/>
    <w:tmpl w:val="148243A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34252B3A"/>
    <w:multiLevelType w:val="hybridMultilevel"/>
    <w:tmpl w:val="58368C0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8"/>
  <w:embedSystemFonts/>
  <w:defaultTabStop w:val="708"/>
  <w:hyphenationZone w:val="283"/>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26DF1"/>
    <w:rsid w:val="00033DB3"/>
    <w:rsid w:val="00067A0E"/>
    <w:rsid w:val="000C3F8E"/>
    <w:rsid w:val="00172462"/>
    <w:rsid w:val="00224355"/>
    <w:rsid w:val="00240913"/>
    <w:rsid w:val="00245FC7"/>
    <w:rsid w:val="00275994"/>
    <w:rsid w:val="00340C9A"/>
    <w:rsid w:val="00376904"/>
    <w:rsid w:val="003A513D"/>
    <w:rsid w:val="00404A87"/>
    <w:rsid w:val="00412ABE"/>
    <w:rsid w:val="004275F9"/>
    <w:rsid w:val="0044264D"/>
    <w:rsid w:val="004B4996"/>
    <w:rsid w:val="004D52AC"/>
    <w:rsid w:val="00523F44"/>
    <w:rsid w:val="00526DF1"/>
    <w:rsid w:val="005451DE"/>
    <w:rsid w:val="005F27C4"/>
    <w:rsid w:val="00693AF5"/>
    <w:rsid w:val="00776B77"/>
    <w:rsid w:val="007C7CE2"/>
    <w:rsid w:val="007D09EE"/>
    <w:rsid w:val="00800D72"/>
    <w:rsid w:val="00814E20"/>
    <w:rsid w:val="008415D3"/>
    <w:rsid w:val="00844B7A"/>
    <w:rsid w:val="008E2EA3"/>
    <w:rsid w:val="00971A66"/>
    <w:rsid w:val="00972EE0"/>
    <w:rsid w:val="00A7271E"/>
    <w:rsid w:val="00A90917"/>
    <w:rsid w:val="00AD7B8C"/>
    <w:rsid w:val="00B26636"/>
    <w:rsid w:val="00B43CCE"/>
    <w:rsid w:val="00B76A27"/>
    <w:rsid w:val="00B90C47"/>
    <w:rsid w:val="00BF4677"/>
    <w:rsid w:val="00BF7D97"/>
    <w:rsid w:val="00C853E2"/>
    <w:rsid w:val="00CB29AF"/>
    <w:rsid w:val="00CC3FB6"/>
    <w:rsid w:val="00D004CD"/>
    <w:rsid w:val="00D058DA"/>
    <w:rsid w:val="00E841C8"/>
    <w:rsid w:val="00EF5A23"/>
    <w:rsid w:val="00F313D5"/>
    <w:rsid w:val="00F550D6"/>
    <w:rsid w:val="00FE4878"/>
    <w:rsid w:val="00FF5810"/>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DF1"/>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rsid w:val="00526DF1"/>
    <w:pPr>
      <w:widowControl w:val="0"/>
      <w:tabs>
        <w:tab w:val="center" w:pos="4819"/>
        <w:tab w:val="right" w:pos="9638"/>
      </w:tabs>
    </w:pPr>
    <w:rPr>
      <w:noProof/>
      <w:color w:val="000000"/>
    </w:rPr>
  </w:style>
  <w:style w:type="character" w:customStyle="1" w:styleId="FooterChar">
    <w:name w:val="Footer Char"/>
    <w:basedOn w:val="DefaultParagraphFont"/>
    <w:link w:val="Footer"/>
    <w:uiPriority w:val="99"/>
    <w:semiHidden/>
    <w:rsid w:val="00526DF1"/>
    <w:rPr>
      <w:rFonts w:ascii="Times New Roman" w:hAnsi="Times New Roman" w:cs="Times New Roman"/>
      <w:noProof/>
      <w:color w:val="000000"/>
      <w:sz w:val="20"/>
      <w:szCs w:val="20"/>
      <w:lang w:eastAsia="it-IT"/>
    </w:rPr>
  </w:style>
  <w:style w:type="paragraph" w:styleId="ListParagraph">
    <w:name w:val="List Paragraph"/>
    <w:basedOn w:val="Normal"/>
    <w:uiPriority w:val="99"/>
    <w:qFormat/>
    <w:rsid w:val="00526DF1"/>
    <w:pPr>
      <w:ind w:left="720"/>
      <w:contextualSpacing/>
    </w:pPr>
  </w:style>
  <w:style w:type="paragraph" w:styleId="Header">
    <w:name w:val="header"/>
    <w:basedOn w:val="Normal"/>
    <w:link w:val="HeaderChar"/>
    <w:uiPriority w:val="99"/>
    <w:semiHidden/>
    <w:rsid w:val="005451DE"/>
    <w:pPr>
      <w:tabs>
        <w:tab w:val="center" w:pos="4819"/>
        <w:tab w:val="right" w:pos="9638"/>
      </w:tabs>
    </w:pPr>
  </w:style>
  <w:style w:type="character" w:customStyle="1" w:styleId="HeaderChar">
    <w:name w:val="Header Char"/>
    <w:basedOn w:val="DefaultParagraphFont"/>
    <w:link w:val="Header"/>
    <w:uiPriority w:val="99"/>
    <w:semiHidden/>
    <w:rsid w:val="005451DE"/>
    <w:rPr>
      <w:rFonts w:ascii="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13928481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2</Pages>
  <Words>641</Words>
  <Characters>3656</Characters>
  <Application>Microsoft Office Outlook</Application>
  <DocSecurity>0</DocSecurity>
  <Lines>0</Lines>
  <Paragraphs>0</Paragraphs>
  <ScaleCrop>false</ScaleCrop>
  <Company>avcp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COMUNICATO DEL PRESIDENTE</dc:title>
  <dc:subject/>
  <dc:creator>l.mascali</dc:creator>
  <cp:keywords/>
  <dc:description/>
  <cp:lastModifiedBy>Antonella</cp:lastModifiedBy>
  <cp:revision>2</cp:revision>
  <cp:lastPrinted>2013-05-15T15:18:00Z</cp:lastPrinted>
  <dcterms:created xsi:type="dcterms:W3CDTF">2013-05-31T17:07:00Z</dcterms:created>
  <dcterms:modified xsi:type="dcterms:W3CDTF">2013-05-31T17:07:00Z</dcterms:modified>
</cp:coreProperties>
</file>